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72045" w14:textId="7AD913D1" w:rsidR="00DB1695" w:rsidRPr="00FC217A" w:rsidRDefault="00D24B6C" w:rsidP="008366A3">
      <w:pPr>
        <w:spacing w:after="0" w:line="240" w:lineRule="auto"/>
        <w:jc w:val="center"/>
        <w:rPr>
          <w:rFonts w:ascii="Arial" w:eastAsia="Times New Roman" w:hAnsi="Arial" w:cs="Arial"/>
          <w:b/>
          <w:sz w:val="28"/>
          <w:szCs w:val="28"/>
          <w:lang w:val="en-US" w:eastAsia="ru-RU"/>
        </w:rPr>
      </w:pPr>
      <w:r w:rsidRPr="00FC217A">
        <w:rPr>
          <w:rFonts w:ascii="Arial" w:eastAsia="Times New Roman" w:hAnsi="Arial" w:cs="Arial"/>
          <w:b/>
          <w:sz w:val="28"/>
          <w:szCs w:val="28"/>
          <w:lang w:val="en-US" w:eastAsia="ru-RU"/>
        </w:rPr>
        <w:t>Individual TOR for R</w:t>
      </w:r>
      <w:proofErr w:type="spellStart"/>
      <w:r w:rsidRPr="00FC217A">
        <w:rPr>
          <w:rFonts w:ascii="Arial" w:eastAsia="Times New Roman" w:hAnsi="Arial" w:cs="Arial"/>
          <w:b/>
          <w:sz w:val="28"/>
          <w:szCs w:val="28"/>
          <w:lang w:eastAsia="ru-RU"/>
        </w:rPr>
        <w:t>eform</w:t>
      </w:r>
      <w:proofErr w:type="spellEnd"/>
      <w:r w:rsidRPr="00FC217A">
        <w:rPr>
          <w:rFonts w:ascii="Arial" w:eastAsia="Times New Roman" w:hAnsi="Arial" w:cs="Arial"/>
          <w:b/>
          <w:sz w:val="28"/>
          <w:szCs w:val="28"/>
          <w:lang w:eastAsia="ru-RU"/>
        </w:rPr>
        <w:t xml:space="preserve"> </w:t>
      </w:r>
      <w:r w:rsidRPr="00FC217A">
        <w:rPr>
          <w:rFonts w:ascii="Arial" w:eastAsia="Times New Roman" w:hAnsi="Arial" w:cs="Arial"/>
          <w:b/>
          <w:sz w:val="28"/>
          <w:szCs w:val="28"/>
          <w:lang w:val="en-US" w:eastAsia="ru-RU"/>
        </w:rPr>
        <w:t>S</w:t>
      </w:r>
      <w:proofErr w:type="spellStart"/>
      <w:r w:rsidRPr="00FC217A">
        <w:rPr>
          <w:rFonts w:ascii="Arial" w:eastAsia="Times New Roman" w:hAnsi="Arial" w:cs="Arial"/>
          <w:b/>
          <w:sz w:val="28"/>
          <w:szCs w:val="28"/>
          <w:lang w:eastAsia="ru-RU"/>
        </w:rPr>
        <w:t>upport</w:t>
      </w:r>
      <w:proofErr w:type="spellEnd"/>
      <w:r w:rsidRPr="00FC217A">
        <w:rPr>
          <w:rFonts w:ascii="Arial" w:eastAsia="Times New Roman" w:hAnsi="Arial" w:cs="Arial"/>
          <w:b/>
          <w:sz w:val="28"/>
          <w:szCs w:val="28"/>
          <w:lang w:eastAsia="ru-RU"/>
        </w:rPr>
        <w:t xml:space="preserve"> </w:t>
      </w:r>
      <w:r w:rsidRPr="00FC217A">
        <w:rPr>
          <w:rFonts w:ascii="Arial" w:eastAsia="Times New Roman" w:hAnsi="Arial" w:cs="Arial"/>
          <w:b/>
          <w:sz w:val="28"/>
          <w:szCs w:val="28"/>
          <w:lang w:val="en-US" w:eastAsia="ru-RU"/>
        </w:rPr>
        <w:t>Team</w:t>
      </w:r>
    </w:p>
    <w:p w14:paraId="20CDD69A" w14:textId="77777777" w:rsidR="00DB1695" w:rsidRPr="00FC217A" w:rsidRDefault="00D24B6C" w:rsidP="008366A3">
      <w:pPr>
        <w:spacing w:after="0" w:line="240" w:lineRule="auto"/>
        <w:jc w:val="center"/>
        <w:rPr>
          <w:rFonts w:ascii="Arial" w:eastAsia="Times New Roman" w:hAnsi="Arial" w:cs="Arial"/>
          <w:b/>
          <w:sz w:val="28"/>
          <w:szCs w:val="28"/>
          <w:lang w:eastAsia="ru-RU"/>
        </w:rPr>
      </w:pPr>
      <w:proofErr w:type="gramStart"/>
      <w:r w:rsidRPr="00FC217A">
        <w:rPr>
          <w:rFonts w:ascii="Arial" w:eastAsia="Times New Roman" w:hAnsi="Arial" w:cs="Arial"/>
          <w:b/>
          <w:sz w:val="28"/>
          <w:szCs w:val="28"/>
          <w:lang w:val="en-US" w:eastAsia="ru-RU"/>
        </w:rPr>
        <w:t>at</w:t>
      </w:r>
      <w:proofErr w:type="gramEnd"/>
      <w:r w:rsidRPr="00FC217A">
        <w:rPr>
          <w:rFonts w:ascii="Arial" w:eastAsia="Times New Roman" w:hAnsi="Arial" w:cs="Arial"/>
          <w:b/>
          <w:sz w:val="28"/>
          <w:szCs w:val="28"/>
          <w:lang w:val="en-US" w:eastAsia="ru-RU"/>
        </w:rPr>
        <w:t xml:space="preserve"> the M</w:t>
      </w:r>
      <w:proofErr w:type="spellStart"/>
      <w:r w:rsidRPr="00FC217A">
        <w:rPr>
          <w:rFonts w:ascii="Arial" w:eastAsia="Times New Roman" w:hAnsi="Arial" w:cs="Arial"/>
          <w:b/>
          <w:sz w:val="28"/>
          <w:szCs w:val="28"/>
          <w:lang w:eastAsia="ru-RU"/>
        </w:rPr>
        <w:t>inistry</w:t>
      </w:r>
      <w:proofErr w:type="spellEnd"/>
      <w:r w:rsidRPr="00FC217A">
        <w:rPr>
          <w:rFonts w:ascii="Arial" w:eastAsia="Times New Roman" w:hAnsi="Arial" w:cs="Arial"/>
          <w:b/>
          <w:sz w:val="28"/>
          <w:szCs w:val="28"/>
          <w:lang w:eastAsia="ru-RU"/>
        </w:rPr>
        <w:t xml:space="preserve"> </w:t>
      </w:r>
      <w:proofErr w:type="spellStart"/>
      <w:r w:rsidRPr="00FC217A">
        <w:rPr>
          <w:rFonts w:ascii="Arial" w:eastAsia="Times New Roman" w:hAnsi="Arial" w:cs="Arial"/>
          <w:b/>
          <w:sz w:val="28"/>
          <w:szCs w:val="28"/>
          <w:lang w:eastAsia="ru-RU"/>
        </w:rPr>
        <w:t>of</w:t>
      </w:r>
      <w:proofErr w:type="spellEnd"/>
      <w:r w:rsidRPr="00FC217A">
        <w:rPr>
          <w:rFonts w:ascii="Arial" w:eastAsia="Times New Roman" w:hAnsi="Arial" w:cs="Arial"/>
          <w:b/>
          <w:sz w:val="28"/>
          <w:szCs w:val="28"/>
          <w:lang w:eastAsia="ru-RU"/>
        </w:rPr>
        <w:t xml:space="preserve"> </w:t>
      </w:r>
      <w:r w:rsidR="00A8038F" w:rsidRPr="00FC217A">
        <w:rPr>
          <w:rFonts w:ascii="Arial" w:eastAsia="Times New Roman" w:hAnsi="Arial" w:cs="Arial"/>
          <w:b/>
          <w:sz w:val="28"/>
          <w:szCs w:val="28"/>
          <w:lang w:val="en-US" w:eastAsia="ru-RU"/>
        </w:rPr>
        <w:t>F</w:t>
      </w:r>
      <w:r w:rsidRPr="00FC217A">
        <w:rPr>
          <w:rFonts w:ascii="Arial" w:eastAsia="Times New Roman" w:hAnsi="Arial" w:cs="Arial"/>
          <w:b/>
          <w:sz w:val="28"/>
          <w:szCs w:val="28"/>
          <w:lang w:val="en-US" w:eastAsia="ru-RU"/>
        </w:rPr>
        <w:t>inance</w:t>
      </w:r>
      <w:r w:rsidRPr="00FC217A">
        <w:rPr>
          <w:rFonts w:ascii="Arial" w:eastAsia="Times New Roman" w:hAnsi="Arial" w:cs="Arial"/>
          <w:b/>
          <w:sz w:val="28"/>
          <w:szCs w:val="28"/>
          <w:lang w:eastAsia="ru-RU"/>
        </w:rPr>
        <w:t xml:space="preserve"> </w:t>
      </w:r>
      <w:proofErr w:type="spellStart"/>
      <w:r w:rsidRPr="00FC217A">
        <w:rPr>
          <w:rFonts w:ascii="Arial" w:eastAsia="Times New Roman" w:hAnsi="Arial" w:cs="Arial"/>
          <w:b/>
          <w:sz w:val="28"/>
          <w:szCs w:val="28"/>
          <w:lang w:eastAsia="ru-RU"/>
        </w:rPr>
        <w:t>of</w:t>
      </w:r>
      <w:proofErr w:type="spellEnd"/>
      <w:r w:rsidRPr="00FC217A">
        <w:rPr>
          <w:rFonts w:ascii="Arial" w:eastAsia="Times New Roman" w:hAnsi="Arial" w:cs="Arial"/>
          <w:b/>
          <w:sz w:val="28"/>
          <w:szCs w:val="28"/>
          <w:lang w:eastAsia="ru-RU"/>
        </w:rPr>
        <w:t xml:space="preserve"> </w:t>
      </w:r>
      <w:r w:rsidRPr="00FC217A">
        <w:rPr>
          <w:rFonts w:ascii="Arial" w:eastAsia="Times New Roman" w:hAnsi="Arial" w:cs="Arial"/>
          <w:b/>
          <w:sz w:val="28"/>
          <w:szCs w:val="28"/>
          <w:lang w:val="en-US" w:eastAsia="ru-RU"/>
        </w:rPr>
        <w:t>U</w:t>
      </w:r>
      <w:proofErr w:type="spellStart"/>
      <w:r w:rsidRPr="00FC217A">
        <w:rPr>
          <w:rFonts w:ascii="Arial" w:eastAsia="Times New Roman" w:hAnsi="Arial" w:cs="Arial"/>
          <w:b/>
          <w:sz w:val="28"/>
          <w:szCs w:val="28"/>
          <w:lang w:eastAsia="ru-RU"/>
        </w:rPr>
        <w:t>kraine</w:t>
      </w:r>
      <w:proofErr w:type="spellEnd"/>
    </w:p>
    <w:p w14:paraId="13AE9C21" w14:textId="77777777" w:rsidR="00F055F1" w:rsidRPr="00FC217A" w:rsidRDefault="00F055F1" w:rsidP="008366A3">
      <w:pPr>
        <w:spacing w:after="0" w:line="240" w:lineRule="auto"/>
        <w:jc w:val="center"/>
        <w:rPr>
          <w:rFonts w:ascii="Arial" w:hAnsi="Arial" w:cs="Arial"/>
          <w:b/>
          <w:sz w:val="24"/>
          <w:lang w:val="en-US"/>
        </w:rPr>
      </w:pPr>
    </w:p>
    <w:p w14:paraId="36C5AE7C" w14:textId="77777777" w:rsidR="00256D6F" w:rsidRPr="00FC217A" w:rsidRDefault="00256D6F" w:rsidP="008366A3">
      <w:pPr>
        <w:spacing w:after="0" w:line="240" w:lineRule="auto"/>
        <w:jc w:val="center"/>
        <w:rPr>
          <w:rFonts w:ascii="Arial" w:hAnsi="Arial" w:cs="Arial"/>
          <w:b/>
          <w:sz w:val="24"/>
          <w:lang w:val="en-US"/>
        </w:rPr>
      </w:pPr>
    </w:p>
    <w:p w14:paraId="58C3A170" w14:textId="7C8C6C42" w:rsidR="00E43F4D" w:rsidRPr="00FC217A" w:rsidRDefault="00E43F4D" w:rsidP="00FD0238">
      <w:pPr>
        <w:shd w:val="clear" w:color="auto" w:fill="F2F2F2" w:themeFill="background1" w:themeFillShade="F2"/>
        <w:spacing w:after="0" w:line="240" w:lineRule="auto"/>
        <w:ind w:left="1985" w:hanging="1985"/>
        <w:jc w:val="both"/>
        <w:rPr>
          <w:rFonts w:ascii="Arial" w:hAnsi="Arial" w:cs="Arial"/>
          <w:b/>
          <w:sz w:val="24"/>
          <w:lang w:val="en-US"/>
        </w:rPr>
      </w:pPr>
      <w:r w:rsidRPr="00FC217A">
        <w:rPr>
          <w:rFonts w:ascii="Arial" w:hAnsi="Arial" w:cs="Arial"/>
          <w:b/>
          <w:sz w:val="24"/>
          <w:lang w:val="en-US"/>
        </w:rPr>
        <w:t>R</w:t>
      </w:r>
      <w:r w:rsidR="00E330D6" w:rsidRPr="00FC217A">
        <w:rPr>
          <w:rFonts w:ascii="Arial" w:hAnsi="Arial" w:cs="Arial"/>
          <w:b/>
          <w:sz w:val="24"/>
          <w:lang w:val="en-US"/>
        </w:rPr>
        <w:t xml:space="preserve">eform </w:t>
      </w:r>
      <w:r w:rsidRPr="00FC217A">
        <w:rPr>
          <w:rFonts w:ascii="Arial" w:hAnsi="Arial" w:cs="Arial"/>
          <w:b/>
          <w:sz w:val="24"/>
          <w:lang w:val="en-US"/>
        </w:rPr>
        <w:t>P</w:t>
      </w:r>
      <w:r w:rsidR="00A9213F" w:rsidRPr="00FC217A">
        <w:rPr>
          <w:rFonts w:ascii="Arial" w:hAnsi="Arial" w:cs="Arial"/>
          <w:b/>
          <w:sz w:val="24"/>
          <w:lang w:val="en-US"/>
        </w:rPr>
        <w:t>riority</w:t>
      </w:r>
      <w:r w:rsidRPr="00FC217A">
        <w:rPr>
          <w:rFonts w:ascii="Arial" w:hAnsi="Arial" w:cs="Arial"/>
          <w:b/>
          <w:sz w:val="24"/>
          <w:lang w:val="en-US"/>
        </w:rPr>
        <w:t xml:space="preserve">. </w:t>
      </w:r>
      <w:r w:rsidR="00291E2A" w:rsidRPr="00291E2A">
        <w:rPr>
          <w:rFonts w:ascii="Arial" w:hAnsi="Arial" w:cs="Arial"/>
          <w:b/>
          <w:sz w:val="24"/>
          <w:lang w:val="en-US"/>
        </w:rPr>
        <w:t>SOEs Corporate Governance Reform Implementation in Gas and Electricity Transmission System Operators</w:t>
      </w:r>
      <w:r w:rsidR="00A10687" w:rsidRPr="00FC217A">
        <w:rPr>
          <w:rFonts w:ascii="Arial" w:hAnsi="Arial" w:cs="Arial"/>
          <w:b/>
          <w:sz w:val="24"/>
          <w:lang w:val="en-US"/>
        </w:rPr>
        <w:t xml:space="preserve"> </w:t>
      </w:r>
      <w:r w:rsidR="00E45FDF" w:rsidRPr="00FC217A">
        <w:rPr>
          <w:rFonts w:ascii="Arial" w:hAnsi="Arial" w:cs="Arial"/>
          <w:b/>
          <w:sz w:val="24"/>
          <w:lang w:val="en-US"/>
        </w:rPr>
        <w:t xml:space="preserve">in the </w:t>
      </w:r>
      <w:r w:rsidR="00273576" w:rsidRPr="00FC217A">
        <w:rPr>
          <w:rFonts w:ascii="Arial" w:hAnsi="Arial" w:cs="Arial"/>
          <w:b/>
          <w:sz w:val="24"/>
          <w:lang w:val="en-US"/>
        </w:rPr>
        <w:t xml:space="preserve">MINISTRY </w:t>
      </w:r>
      <w:r w:rsidR="00E45FDF" w:rsidRPr="00FC217A">
        <w:rPr>
          <w:rFonts w:ascii="Arial" w:hAnsi="Arial" w:cs="Arial"/>
          <w:b/>
          <w:sz w:val="24"/>
          <w:lang w:val="en-US"/>
        </w:rPr>
        <w:t xml:space="preserve">of </w:t>
      </w:r>
      <w:r w:rsidR="00273576" w:rsidRPr="00FC217A">
        <w:rPr>
          <w:rFonts w:ascii="Arial" w:hAnsi="Arial" w:cs="Arial"/>
          <w:b/>
          <w:sz w:val="24"/>
          <w:lang w:val="en-US"/>
        </w:rPr>
        <w:t>FINANCE</w:t>
      </w:r>
    </w:p>
    <w:p w14:paraId="64153015" w14:textId="77777777" w:rsidR="00BA7264" w:rsidRPr="00FC217A" w:rsidRDefault="00BA7264" w:rsidP="008366A3">
      <w:pPr>
        <w:spacing w:after="0" w:line="240" w:lineRule="auto"/>
        <w:ind w:left="1276" w:hanging="1276"/>
        <w:jc w:val="both"/>
        <w:rPr>
          <w:rFonts w:ascii="Arial" w:eastAsia="Times New Roman" w:hAnsi="Arial" w:cs="Arial"/>
          <w:b/>
          <w:color w:val="000000"/>
          <w:u w:color="000000"/>
          <w:bdr w:val="nil"/>
          <w:lang w:val="en-US" w:eastAsia="en-GB"/>
        </w:rPr>
      </w:pPr>
    </w:p>
    <w:p w14:paraId="1BE29323" w14:textId="322228B9" w:rsidR="00E43F4D" w:rsidRPr="00FC217A" w:rsidRDefault="00E43F4D" w:rsidP="008366A3">
      <w:pPr>
        <w:spacing w:after="0" w:line="240" w:lineRule="auto"/>
        <w:ind w:left="1276" w:hanging="1276"/>
        <w:jc w:val="both"/>
        <w:rPr>
          <w:rFonts w:ascii="Arial" w:eastAsia="Times New Roman" w:hAnsi="Arial" w:cs="Arial"/>
          <w:b/>
          <w:i/>
          <w:color w:val="000000"/>
          <w:u w:color="000000"/>
          <w:bdr w:val="nil"/>
          <w:lang w:val="en-US" w:eastAsia="en-GB"/>
        </w:rPr>
      </w:pPr>
      <w:r w:rsidRPr="00FC217A">
        <w:rPr>
          <w:rFonts w:ascii="Arial" w:eastAsia="Times New Roman" w:hAnsi="Arial" w:cs="Arial"/>
          <w:b/>
          <w:color w:val="000000"/>
          <w:u w:color="000000"/>
          <w:bdr w:val="nil"/>
          <w:lang w:val="en-US" w:eastAsia="en-GB"/>
        </w:rPr>
        <w:t>POSITION:</w:t>
      </w:r>
      <w:r w:rsidRPr="00FC217A">
        <w:rPr>
          <w:rFonts w:ascii="Arial" w:eastAsia="Times New Roman" w:hAnsi="Arial" w:cs="Arial"/>
          <w:b/>
          <w:i/>
          <w:color w:val="000000"/>
          <w:u w:color="000000"/>
          <w:bdr w:val="nil"/>
          <w:lang w:val="en-US" w:eastAsia="en-GB"/>
        </w:rPr>
        <w:t xml:space="preserve"> </w:t>
      </w:r>
      <w:r w:rsidR="009C6F33" w:rsidRPr="00FC217A">
        <w:rPr>
          <w:rFonts w:ascii="Arial" w:eastAsia="Times New Roman" w:hAnsi="Arial" w:cs="Arial"/>
          <w:b/>
          <w:i/>
          <w:color w:val="000000"/>
          <w:u w:color="000000"/>
          <w:bdr w:val="nil"/>
          <w:lang w:val="en-US" w:eastAsia="en-GB"/>
        </w:rPr>
        <w:tab/>
      </w:r>
      <w:r w:rsidRPr="00C67B7C">
        <w:rPr>
          <w:rFonts w:ascii="Arial" w:eastAsia="Times New Roman" w:hAnsi="Arial" w:cs="Arial"/>
          <w:b/>
          <w:i/>
          <w:color w:val="000000"/>
          <w:u w:color="000000"/>
          <w:bdr w:val="nil"/>
          <w:lang w:val="en-US" w:eastAsia="en-GB"/>
        </w:rPr>
        <w:t>Senior Project Manager (</w:t>
      </w:r>
      <w:r w:rsidR="003D263B" w:rsidRPr="00C67B7C">
        <w:rPr>
          <w:rFonts w:ascii="Arial" w:eastAsia="Times New Roman" w:hAnsi="Arial" w:cs="Arial"/>
          <w:b/>
          <w:i/>
          <w:color w:val="000000"/>
          <w:u w:color="000000"/>
          <w:bdr w:val="nil"/>
          <w:lang w:val="en-US" w:eastAsia="en-GB"/>
        </w:rPr>
        <w:t xml:space="preserve">Category 1, </w:t>
      </w:r>
      <w:r w:rsidR="00291E2A" w:rsidRPr="00C67B7C">
        <w:rPr>
          <w:rFonts w:ascii="Arial" w:hAnsi="Arial" w:cs="Arial"/>
          <w:b/>
          <w:i/>
          <w:lang w:val="en-US"/>
        </w:rPr>
        <w:t>SOEs Corporate Governance Reform Implementation in Gas and Electricity Transmission System Operators</w:t>
      </w:r>
      <w:r w:rsidRPr="00C67B7C">
        <w:rPr>
          <w:rFonts w:ascii="Arial" w:eastAsia="Times New Roman" w:hAnsi="Arial" w:cs="Arial"/>
          <w:b/>
          <w:i/>
          <w:color w:val="000000"/>
          <w:u w:color="000000"/>
          <w:bdr w:val="nil"/>
          <w:lang w:val="en-US" w:eastAsia="en-GB"/>
        </w:rPr>
        <w:t>)</w:t>
      </w:r>
    </w:p>
    <w:p w14:paraId="5E3362B4" w14:textId="77777777" w:rsidR="00AD4754" w:rsidRPr="00FC217A" w:rsidRDefault="001A11BE" w:rsidP="008366A3">
      <w:pPr>
        <w:jc w:val="both"/>
        <w:rPr>
          <w:rFonts w:ascii="Arial" w:hAnsi="Arial" w:cs="Arial"/>
          <w:lang w:val="en-US"/>
        </w:rPr>
      </w:pPr>
      <w:r w:rsidRPr="00FC217A">
        <w:rPr>
          <w:rFonts w:ascii="Arial" w:hAnsi="Arial" w:cs="Arial"/>
          <w:b/>
          <w:i/>
          <w:noProof/>
          <w:lang w:val="en-US"/>
        </w:rPr>
        <mc:AlternateContent>
          <mc:Choice Requires="wps">
            <w:drawing>
              <wp:anchor distT="0" distB="0" distL="114300" distR="114300" simplePos="0" relativeHeight="251659264" behindDoc="0" locked="0" layoutInCell="1" allowOverlap="1" wp14:anchorId="61804C71" wp14:editId="1201723B">
                <wp:simplePos x="0" y="0"/>
                <wp:positionH relativeFrom="margin">
                  <wp:posOffset>3810</wp:posOffset>
                </wp:positionH>
                <wp:positionV relativeFrom="paragraph">
                  <wp:posOffset>203200</wp:posOffset>
                </wp:positionV>
                <wp:extent cx="5936615" cy="550545"/>
                <wp:effectExtent l="0" t="0" r="26035" b="2095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6615" cy="55054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C2994" id="Прямоугольник 3" o:spid="_x0000_s1026" style="position:absolute;margin-left:.3pt;margin-top:16pt;width:467.45pt;height:43.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es1yQIAALcFAAAOAAAAZHJzL2Uyb0RvYy54bWysVM1u1DAQviPxDpbvNMl209Ko2WrVqghp&#10;VSpa1LPrON0Ixza2d7PLCYkrEo/AQ3BB/PQZsm/E2E7Sbak4IHKwMp6Zb+Ybz8zh0armaMm0qaTI&#10;cbITY8QElUUlbnL85vL02XOMjCWiIFwKluM1M/ho8vTJYaMyNpJzyQumEYAIkzUqx3NrVRZFhs5Z&#10;TcyOVEyAspS6JhZEfRMVmjSAXvNoFMd7USN1obSkzBi4PQlKPPH4ZcmofVWWhlnEcwy5WX9qf167&#10;M5ockuxGEzWvaJcG+YcsalIJCDpAnRBL0EJXf0DVFdXSyNLuUFlHsiwryjwHYJPED9hczIlingsU&#10;x6ihTOb/wdKz5blGVZHjXYwEqeGJ2i+bD5vP7c/2dvOx/dretj82n9pf7bf2O9p19WqUycDtQp1r&#10;x9iomaRvDSiiexonmM5mVera2QJftPLFXw/FZyuLKFymB7t7e0mKEQVdmsbpOHXRIpL13kob+4LJ&#10;GrmfHGt4XF9zspwZG0x7ExdMyNOKc7gnGReoAYbJfuodjORV4ZQ+f9dq7JhrtCTQJHaVdGG3rCAJ&#10;LjqCgZNnZ9ecBfjXrIQiAotRCHAfk1DKhE2Cak4KFkKlMXx9sN7DM+YCAB1yCUkO2B1AbxlAeuzA&#10;v7N3rsx3/+Ac/y2x4Dx4+MhS2MG5roTUjwFwYNVFDvZ9kUJpXJWuZbGGFtMyzJ5R9LSC95sRY8+J&#10;hmGDsYQFYl/BUXIJ7yS7P4zmUr9/7N7ZwwyAFqMGhjfH5t2CaIYRfylgOg6S8dhNuxfG6f4IBL2t&#10;ud7WiEV9LOHpE1hVivpfZ295/1tqWV/Bnpm6qKAigkLsHFOre+HYhqUCm4qy6dSbwYQrYmfiQlEH&#10;7qrq+vNydUW06prYQvufyX7QSfagl4Ot8xRyurCyrHyj39W1qzdsB9843SZz62db9lZ3+3byGwAA&#10;//8DAFBLAwQUAAYACAAAACEAtFvkSN0AAAAHAQAADwAAAGRycy9kb3ducmV2LnhtbEyP0U6DQBBF&#10;3038h82Y+GLsQiu1RZbG1PgB1CaNb1t2CgR2lrBLwb93fLKPk3ty75lsN9tOXHHwjSMF8SICgVQ6&#10;01Cl4Pj1+bwB4YMmoztHqOAHPezy+7tMp8ZNVOD1ECrBJeRTraAOoU+l9GWNVvuF65E4u7jB6sDn&#10;UEkz6InLbSeXUbSWVjfEC7XucV9j2R5Gq+DjGBeuTb6novWn6cX5p9O+HJV6fJjf30AEnMM/DH/6&#10;rA45O53dSMaLTsGaOQWrJT/E6XaVJCDOjMWbV5B5Jm/9818AAAD//wMAUEsBAi0AFAAGAAgAAAAh&#10;ALaDOJL+AAAA4QEAABMAAAAAAAAAAAAAAAAAAAAAAFtDb250ZW50X1R5cGVzXS54bWxQSwECLQAU&#10;AAYACAAAACEAOP0h/9YAAACUAQAACwAAAAAAAAAAAAAAAAAvAQAAX3JlbHMvLnJlbHNQSwECLQAU&#10;AAYACAAAACEAoLHrNckCAAC3BQAADgAAAAAAAAAAAAAAAAAuAgAAZHJzL2Uyb0RvYy54bWxQSwEC&#10;LQAUAAYACAAAACEAtFvkSN0AAAAHAQAADwAAAAAAAAAAAAAAAAAjBQAAZHJzL2Rvd25yZXYueG1s&#10;UEsFBgAAAAAEAAQA8wAAAC0GAAAAAA==&#10;" filled="f" strokecolor="black [3213]" strokeweight=".25pt">
                <v:path arrowok="t"/>
                <w10:wrap anchorx="margin"/>
              </v:rect>
            </w:pict>
          </mc:Fallback>
        </mc:AlternateContent>
      </w:r>
    </w:p>
    <w:p w14:paraId="32D7456E" w14:textId="3B9AA880" w:rsidR="00425853" w:rsidRPr="003C3993" w:rsidRDefault="006C70A5" w:rsidP="00425853">
      <w:pPr>
        <w:spacing w:after="0"/>
        <w:jc w:val="both"/>
        <w:rPr>
          <w:rFonts w:ascii="Arial" w:hAnsi="Arial" w:cs="Arial"/>
        </w:rPr>
      </w:pPr>
      <w:r w:rsidRPr="00FC217A">
        <w:rPr>
          <w:rFonts w:ascii="Arial" w:hAnsi="Arial" w:cs="Arial"/>
          <w:lang w:val="en-US"/>
        </w:rPr>
        <w:t xml:space="preserve">  </w:t>
      </w:r>
      <w:proofErr w:type="spellStart"/>
      <w:r w:rsidR="00425853" w:rsidRPr="00FC217A">
        <w:rPr>
          <w:rFonts w:ascii="Arial" w:hAnsi="Arial" w:cs="Arial"/>
          <w:lang w:val="en-US"/>
        </w:rPr>
        <w:t>ToR</w:t>
      </w:r>
      <w:proofErr w:type="spellEnd"/>
      <w:r w:rsidR="00425853" w:rsidRPr="00FC217A">
        <w:rPr>
          <w:rFonts w:ascii="Arial" w:hAnsi="Arial" w:cs="Arial"/>
          <w:lang w:val="en-US"/>
        </w:rPr>
        <w:t xml:space="preserve"> Date of Issuance: </w:t>
      </w:r>
      <w:r w:rsidR="003C3993">
        <w:rPr>
          <w:rFonts w:ascii="Arial" w:hAnsi="Arial" w:cs="Arial"/>
        </w:rPr>
        <w:t>04.10.2019</w:t>
      </w:r>
    </w:p>
    <w:p w14:paraId="3D1B0B4F" w14:textId="35145577" w:rsidR="00C423ED" w:rsidRPr="003C3993" w:rsidRDefault="00425853" w:rsidP="00425853">
      <w:pPr>
        <w:spacing w:after="0"/>
        <w:jc w:val="both"/>
        <w:rPr>
          <w:rFonts w:ascii="Arial" w:hAnsi="Arial" w:cs="Arial"/>
        </w:rPr>
      </w:pPr>
      <w:r w:rsidRPr="00FC217A">
        <w:rPr>
          <w:rFonts w:ascii="Arial" w:hAnsi="Arial" w:cs="Arial"/>
          <w:lang w:val="en-US"/>
        </w:rPr>
        <w:t xml:space="preserve">  Due D</w:t>
      </w:r>
      <w:r w:rsidR="00A55BD3" w:rsidRPr="00FC217A">
        <w:rPr>
          <w:rFonts w:ascii="Arial" w:hAnsi="Arial" w:cs="Arial"/>
          <w:lang w:val="en-US"/>
        </w:rPr>
        <w:t xml:space="preserve">ate for Applications: </w:t>
      </w:r>
      <w:r w:rsidR="003C3993">
        <w:rPr>
          <w:rFonts w:ascii="Arial" w:hAnsi="Arial" w:cs="Arial"/>
        </w:rPr>
        <w:t>21.10.2019</w:t>
      </w:r>
    </w:p>
    <w:p w14:paraId="23229B40" w14:textId="77777777" w:rsidR="00425853" w:rsidRPr="00FC217A" w:rsidRDefault="00425853" w:rsidP="00425853">
      <w:pPr>
        <w:pStyle w:val="ListParagraph"/>
        <w:spacing w:after="0" w:line="240" w:lineRule="auto"/>
        <w:ind w:left="360"/>
        <w:jc w:val="both"/>
        <w:rPr>
          <w:rFonts w:ascii="Arial" w:hAnsi="Arial" w:cs="Arial"/>
          <w:b/>
          <w:lang w:val="en-US"/>
        </w:rPr>
      </w:pPr>
    </w:p>
    <w:p w14:paraId="518DAE90" w14:textId="77777777" w:rsidR="00C423ED" w:rsidRPr="00FC217A" w:rsidRDefault="00C423ED" w:rsidP="008748B2">
      <w:pPr>
        <w:pStyle w:val="ListParagraph"/>
        <w:numPr>
          <w:ilvl w:val="0"/>
          <w:numId w:val="1"/>
        </w:numPr>
        <w:spacing w:after="0" w:line="240" w:lineRule="auto"/>
        <w:jc w:val="both"/>
        <w:rPr>
          <w:rFonts w:ascii="Arial" w:hAnsi="Arial" w:cs="Arial"/>
          <w:b/>
          <w:lang w:val="en-US"/>
        </w:rPr>
      </w:pPr>
      <w:r w:rsidRPr="00FC217A">
        <w:rPr>
          <w:rFonts w:ascii="Arial" w:hAnsi="Arial" w:cs="Arial"/>
          <w:b/>
          <w:lang w:val="en-US"/>
        </w:rPr>
        <w:t>Objective(s) and linkages to Reforms</w:t>
      </w:r>
    </w:p>
    <w:p w14:paraId="27D754E0" w14:textId="77777777" w:rsidR="00737ED9" w:rsidRPr="00FC217A" w:rsidRDefault="00737ED9" w:rsidP="006C70A5">
      <w:pPr>
        <w:pStyle w:val="ListParagraph"/>
        <w:spacing w:after="100" w:line="240" w:lineRule="auto"/>
        <w:ind w:left="357"/>
        <w:jc w:val="both"/>
        <w:rPr>
          <w:rFonts w:ascii="Arial" w:eastAsia="Times New Roman" w:hAnsi="Arial" w:cs="Arial"/>
          <w:color w:val="000000"/>
          <w:u w:color="000000"/>
          <w:bdr w:val="nil"/>
          <w:lang w:val="en-US" w:eastAsia="en-GB"/>
        </w:rPr>
      </w:pPr>
    </w:p>
    <w:p w14:paraId="17F1A41C" w14:textId="638107B6" w:rsidR="006C70A5" w:rsidRPr="00FC217A" w:rsidRDefault="006C70A5" w:rsidP="00CA4205">
      <w:pPr>
        <w:pStyle w:val="ListParagraph"/>
        <w:spacing w:after="120" w:line="240" w:lineRule="auto"/>
        <w:ind w:left="357"/>
        <w:contextualSpacing w:val="0"/>
        <w:jc w:val="both"/>
        <w:rPr>
          <w:rFonts w:ascii="Arial" w:eastAsia="Times New Roman" w:hAnsi="Arial" w:cs="Arial"/>
          <w:color w:val="000000"/>
          <w:u w:color="000000"/>
          <w:bdr w:val="nil"/>
          <w:lang w:val="en-US" w:eastAsia="en-GB"/>
        </w:rPr>
      </w:pPr>
      <w:r w:rsidRPr="00FC217A">
        <w:rPr>
          <w:rFonts w:ascii="Arial" w:eastAsia="Times New Roman" w:hAnsi="Arial" w:cs="Arial"/>
          <w:color w:val="000000"/>
          <w:u w:color="000000"/>
          <w:bdr w:val="nil"/>
          <w:lang w:val="en-US" w:eastAsia="en-GB"/>
        </w:rPr>
        <w:t>The Senior P</w:t>
      </w:r>
      <w:r w:rsidR="00E45FDF" w:rsidRPr="00FC217A">
        <w:rPr>
          <w:rFonts w:ascii="Arial" w:eastAsia="Times New Roman" w:hAnsi="Arial" w:cs="Arial"/>
          <w:color w:val="000000"/>
          <w:u w:color="000000"/>
          <w:bdr w:val="nil"/>
          <w:lang w:val="en-US" w:eastAsia="en-GB"/>
        </w:rPr>
        <w:t xml:space="preserve">roject Manager (Category 1, </w:t>
      </w:r>
      <w:r w:rsidR="0082578B" w:rsidRPr="00291E2A">
        <w:rPr>
          <w:rFonts w:ascii="Arial" w:hAnsi="Arial" w:cs="Arial"/>
          <w:b/>
          <w:sz w:val="24"/>
          <w:lang w:val="en-US"/>
        </w:rPr>
        <w:t>SOEs Corporate Governance Reform Implementation in Gas and Electricity Transmission System Operators</w:t>
      </w:r>
      <w:r w:rsidRPr="00FC217A">
        <w:rPr>
          <w:rFonts w:ascii="Arial" w:eastAsia="Times New Roman" w:hAnsi="Arial" w:cs="Arial"/>
          <w:color w:val="000000"/>
          <w:u w:color="000000"/>
          <w:bdr w:val="nil"/>
          <w:lang w:val="en-US" w:eastAsia="en-GB"/>
        </w:rPr>
        <w:t xml:space="preserve">) will be a </w:t>
      </w:r>
      <w:r w:rsidRPr="00FC217A">
        <w:rPr>
          <w:rFonts w:ascii="Arial" w:eastAsia="Times New Roman" w:hAnsi="Arial" w:cs="Arial"/>
          <w:color w:val="000000"/>
          <w:u w:val="single"/>
          <w:bdr w:val="nil"/>
          <w:lang w:val="en-US" w:eastAsia="en-GB"/>
        </w:rPr>
        <w:t>full-time</w:t>
      </w:r>
      <w:r w:rsidRPr="00FC217A">
        <w:rPr>
          <w:rFonts w:ascii="Arial" w:eastAsia="Times New Roman" w:hAnsi="Arial" w:cs="Arial"/>
          <w:color w:val="000000"/>
          <w:u w:color="000000"/>
          <w:bdr w:val="nil"/>
          <w:lang w:val="en-US" w:eastAsia="en-GB"/>
        </w:rPr>
        <w:t xml:space="preserve"> consult</w:t>
      </w:r>
      <w:r w:rsidR="00425853" w:rsidRPr="00FC217A">
        <w:rPr>
          <w:rFonts w:ascii="Arial" w:eastAsia="Times New Roman" w:hAnsi="Arial" w:cs="Arial"/>
          <w:color w:val="000000"/>
          <w:u w:color="000000"/>
          <w:bdr w:val="nil"/>
          <w:lang w:val="en-US" w:eastAsia="en-GB"/>
        </w:rPr>
        <w:t xml:space="preserve">ant in the Reform Support Team </w:t>
      </w:r>
      <w:r w:rsidRPr="00FC217A">
        <w:rPr>
          <w:rFonts w:ascii="Arial" w:eastAsia="Times New Roman" w:hAnsi="Arial" w:cs="Arial"/>
          <w:color w:val="000000"/>
          <w:u w:color="000000"/>
          <w:bdr w:val="nil"/>
          <w:lang w:val="en-US" w:eastAsia="en-GB"/>
        </w:rPr>
        <w:t>at the Ministry of Finance of Ukraine (</w:t>
      </w:r>
      <w:proofErr w:type="spellStart"/>
      <w:r w:rsidRPr="00FC217A">
        <w:rPr>
          <w:rFonts w:ascii="Arial" w:eastAsia="Times New Roman" w:hAnsi="Arial" w:cs="Arial"/>
          <w:color w:val="000000"/>
          <w:u w:color="000000"/>
          <w:bdr w:val="nil"/>
          <w:lang w:val="en-US" w:eastAsia="en-GB"/>
        </w:rPr>
        <w:t>MoF</w:t>
      </w:r>
      <w:proofErr w:type="spellEnd"/>
      <w:r w:rsidRPr="00FC217A">
        <w:rPr>
          <w:rFonts w:ascii="Arial" w:eastAsia="Times New Roman" w:hAnsi="Arial" w:cs="Arial"/>
          <w:color w:val="000000"/>
          <w:u w:color="000000"/>
          <w:bdr w:val="nil"/>
          <w:lang w:val="en-US" w:eastAsia="en-GB"/>
        </w:rPr>
        <w:t>).</w:t>
      </w:r>
    </w:p>
    <w:p w14:paraId="51712F50" w14:textId="77777777" w:rsidR="00A10687" w:rsidRPr="00A10687" w:rsidRDefault="00A10687" w:rsidP="00A10687">
      <w:pPr>
        <w:spacing w:after="120" w:line="240" w:lineRule="auto"/>
        <w:ind w:left="357"/>
        <w:jc w:val="both"/>
        <w:rPr>
          <w:rFonts w:ascii="Arial" w:eastAsia="Times New Roman" w:hAnsi="Arial" w:cs="Arial"/>
          <w:color w:val="000000"/>
          <w:u w:color="000000"/>
          <w:bdr w:val="nil"/>
          <w:lang w:val="en-US" w:eastAsia="en-GB"/>
        </w:rPr>
      </w:pPr>
      <w:r w:rsidRPr="00A10687">
        <w:rPr>
          <w:rFonts w:ascii="Arial" w:eastAsia="Times New Roman" w:hAnsi="Arial" w:cs="Arial"/>
          <w:color w:val="000000"/>
          <w:u w:color="000000"/>
          <w:bdr w:val="nil"/>
          <w:lang w:val="en-US" w:eastAsia="en-GB"/>
        </w:rPr>
        <w:t xml:space="preserve">The Reform Support Team (RST) is a group of Ukrainian professionals (non-public servants) funded on a temporary basis by the donors that provides targeted technical support and assists the Ministry in the design and implementation of sectoral strategies and priority reforms. </w:t>
      </w:r>
    </w:p>
    <w:p w14:paraId="33D52840" w14:textId="77777777" w:rsidR="00A10687" w:rsidRPr="00A10687" w:rsidRDefault="00A10687" w:rsidP="00A10687">
      <w:pPr>
        <w:spacing w:after="120" w:line="240" w:lineRule="auto"/>
        <w:ind w:left="357"/>
        <w:contextualSpacing/>
        <w:jc w:val="both"/>
        <w:rPr>
          <w:rFonts w:ascii="Arial" w:eastAsia="Times New Roman" w:hAnsi="Arial" w:cs="Arial"/>
          <w:color w:val="000000"/>
          <w:u w:color="000000"/>
          <w:bdr w:val="nil"/>
          <w:lang w:val="en-US" w:eastAsia="en-GB"/>
        </w:rPr>
      </w:pPr>
      <w:r w:rsidRPr="00A10687">
        <w:rPr>
          <w:rFonts w:ascii="Arial" w:eastAsia="Times New Roman" w:hAnsi="Arial" w:cs="Arial"/>
          <w:color w:val="000000"/>
          <w:u w:color="000000"/>
          <w:bdr w:val="nil"/>
          <w:lang w:val="en-US" w:eastAsia="en-GB"/>
        </w:rPr>
        <w:t>Competencies of the RST include the following core capacities:</w:t>
      </w:r>
    </w:p>
    <w:p w14:paraId="1375DF04" w14:textId="77777777" w:rsidR="00A10687" w:rsidRPr="00A10687" w:rsidRDefault="00A10687" w:rsidP="00830A1A">
      <w:pPr>
        <w:numPr>
          <w:ilvl w:val="0"/>
          <w:numId w:val="5"/>
        </w:numPr>
        <w:spacing w:after="120" w:line="240" w:lineRule="auto"/>
        <w:contextualSpacing/>
        <w:jc w:val="both"/>
        <w:rPr>
          <w:rFonts w:ascii="Arial" w:eastAsia="Times New Roman" w:hAnsi="Arial" w:cs="Arial"/>
          <w:color w:val="000000"/>
          <w:u w:color="000000"/>
          <w:bdr w:val="nil"/>
          <w:lang w:val="en-US" w:eastAsia="en-GB"/>
        </w:rPr>
      </w:pPr>
      <w:r w:rsidRPr="00A10687">
        <w:rPr>
          <w:rFonts w:ascii="Arial" w:eastAsia="Times New Roman" w:hAnsi="Arial" w:cs="Arial"/>
          <w:color w:val="000000"/>
          <w:u w:color="000000"/>
          <w:bdr w:val="nil"/>
          <w:lang w:val="en-US" w:eastAsia="en-GB"/>
        </w:rPr>
        <w:t>Economic and legal analysis (preparation of reform proposals supported by evidence-based analysis, preparation of policy and legal drafts, regulatory impact assessment etc.), and</w:t>
      </w:r>
    </w:p>
    <w:p w14:paraId="2BF96609" w14:textId="77777777" w:rsidR="00A10687" w:rsidRPr="00A10687" w:rsidRDefault="00A10687" w:rsidP="00830A1A">
      <w:pPr>
        <w:numPr>
          <w:ilvl w:val="0"/>
          <w:numId w:val="5"/>
        </w:numPr>
        <w:spacing w:after="120" w:line="240" w:lineRule="auto"/>
        <w:contextualSpacing/>
        <w:jc w:val="both"/>
        <w:rPr>
          <w:rFonts w:ascii="Arial" w:eastAsia="Times New Roman" w:hAnsi="Arial" w:cs="Arial"/>
          <w:color w:val="000000"/>
          <w:u w:color="000000"/>
          <w:bdr w:val="nil"/>
          <w:lang w:val="en-US" w:eastAsia="en-GB"/>
        </w:rPr>
      </w:pPr>
      <w:r w:rsidRPr="00A10687">
        <w:rPr>
          <w:rFonts w:ascii="Arial" w:eastAsia="Times New Roman" w:hAnsi="Arial" w:cs="Arial"/>
          <w:color w:val="000000"/>
          <w:u w:color="000000"/>
          <w:bdr w:val="nil"/>
          <w:lang w:val="en-US" w:eastAsia="en-GB"/>
        </w:rPr>
        <w:t>Reform program planning, implementation and coordination (</w:t>
      </w:r>
      <w:proofErr w:type="spellStart"/>
      <w:r w:rsidRPr="00A10687">
        <w:rPr>
          <w:rFonts w:ascii="Arial" w:eastAsia="Times New Roman" w:hAnsi="Arial" w:cs="Arial"/>
          <w:color w:val="000000"/>
          <w:u w:color="000000"/>
          <w:bdr w:val="nil"/>
          <w:lang w:val="en-US" w:eastAsia="en-GB"/>
        </w:rPr>
        <w:t>inc.</w:t>
      </w:r>
      <w:proofErr w:type="spellEnd"/>
      <w:r w:rsidRPr="00A10687">
        <w:rPr>
          <w:rFonts w:ascii="Arial" w:eastAsia="Times New Roman" w:hAnsi="Arial" w:cs="Arial"/>
          <w:color w:val="000000"/>
          <w:u w:color="000000"/>
          <w:bdr w:val="nil"/>
          <w:lang w:val="en-US" w:eastAsia="en-GB"/>
        </w:rPr>
        <w:t xml:space="preserve"> performance indicators, progress reports, program management, monitoring and coordination, project proposals preparation etc.). </w:t>
      </w:r>
    </w:p>
    <w:p w14:paraId="1E2CC255" w14:textId="77777777" w:rsidR="002032AB" w:rsidRDefault="002032AB" w:rsidP="002032AB">
      <w:pPr>
        <w:pStyle w:val="ListParagraph"/>
        <w:spacing w:after="100" w:line="240" w:lineRule="auto"/>
        <w:ind w:left="357"/>
        <w:jc w:val="both"/>
        <w:rPr>
          <w:rFonts w:ascii="Arial" w:eastAsia="Times New Roman" w:hAnsi="Arial" w:cs="Arial"/>
          <w:color w:val="000000"/>
          <w:bdr w:val="none" w:sz="0" w:space="0" w:color="auto" w:frame="1"/>
          <w:lang w:val="en-US" w:eastAsia="en-GB"/>
        </w:rPr>
      </w:pPr>
      <w:r>
        <w:rPr>
          <w:rFonts w:ascii="Arial" w:eastAsia="Times New Roman" w:hAnsi="Arial" w:cs="Arial"/>
          <w:color w:val="000000"/>
          <w:bdr w:val="none" w:sz="0" w:space="0" w:color="auto" w:frame="1"/>
          <w:lang w:val="en-US" w:eastAsia="en-GB"/>
        </w:rPr>
        <w:t>The RST was launched in October 2016. Currently the RST is helping the Ministry to implement six priority reforms: Development of the Public Finance Management Strategy; Public Administration Reform and Capacity Building in the Ministry of Finance; Tax Reform and Establishment of the New Finance Police Service; Customs Reform; Optimization of Social Security System; and Reform of State-Owned banks and Improvement of International Financial Cooperation process.</w:t>
      </w:r>
    </w:p>
    <w:p w14:paraId="60243F2E" w14:textId="7D6AB987" w:rsidR="00D81F59" w:rsidRDefault="00A57E6D" w:rsidP="002032AB">
      <w:pPr>
        <w:pStyle w:val="ListParagraph"/>
        <w:spacing w:after="100" w:line="240" w:lineRule="auto"/>
        <w:ind w:left="357"/>
        <w:jc w:val="both"/>
        <w:rPr>
          <w:rFonts w:ascii="Arial" w:eastAsia="Times New Roman" w:hAnsi="Arial" w:cs="Arial"/>
          <w:color w:val="000000"/>
          <w:bdr w:val="none" w:sz="0" w:space="0" w:color="auto" w:frame="1"/>
          <w:lang w:val="en-US" w:eastAsia="en-GB"/>
        </w:rPr>
      </w:pPr>
      <w:r>
        <w:rPr>
          <w:rFonts w:ascii="Arial" w:eastAsia="Times New Roman" w:hAnsi="Arial" w:cs="Arial"/>
          <w:color w:val="000000"/>
          <w:bdr w:val="none" w:sz="0" w:space="0" w:color="auto" w:frame="1"/>
          <w:lang w:val="en-US" w:eastAsia="en-GB"/>
        </w:rPr>
        <w:t>The Government has initiated a restructuring of gas and electricity markets</w:t>
      </w:r>
      <w:r w:rsidR="008F53EE">
        <w:rPr>
          <w:rFonts w:ascii="Arial" w:eastAsia="Times New Roman" w:hAnsi="Arial" w:cs="Arial"/>
          <w:color w:val="000000"/>
          <w:bdr w:val="none" w:sz="0" w:space="0" w:color="auto" w:frame="1"/>
          <w:lang w:val="en-US" w:eastAsia="en-GB"/>
        </w:rPr>
        <w:t xml:space="preserve"> with the commitment of </w:t>
      </w:r>
      <w:r w:rsidR="008F53EE" w:rsidRPr="008F53EE">
        <w:rPr>
          <w:rFonts w:ascii="Arial" w:eastAsia="Times New Roman" w:hAnsi="Arial" w:cs="Arial"/>
          <w:color w:val="000000"/>
          <w:bdr w:val="none" w:sz="0" w:space="0" w:color="auto" w:frame="1"/>
          <w:lang w:val="en-US" w:eastAsia="en-GB"/>
        </w:rPr>
        <w:t xml:space="preserve">unbundling </w:t>
      </w:r>
      <w:r w:rsidR="008F53EE">
        <w:rPr>
          <w:rFonts w:ascii="Arial" w:eastAsia="Times New Roman" w:hAnsi="Arial" w:cs="Arial"/>
          <w:color w:val="000000"/>
          <w:bdr w:val="none" w:sz="0" w:space="0" w:color="auto" w:frame="1"/>
          <w:lang w:val="en-US" w:eastAsia="en-GB"/>
        </w:rPr>
        <w:t>the t</w:t>
      </w:r>
      <w:r w:rsidR="008F53EE" w:rsidRPr="008F53EE">
        <w:rPr>
          <w:rFonts w:ascii="Arial" w:eastAsia="Times New Roman" w:hAnsi="Arial" w:cs="Arial"/>
          <w:color w:val="000000"/>
          <w:bdr w:val="none" w:sz="0" w:space="0" w:color="auto" w:frame="1"/>
          <w:lang w:val="en-US" w:eastAsia="en-GB"/>
        </w:rPr>
        <w:t>ransmission system operator</w:t>
      </w:r>
      <w:r w:rsidR="00D81F59">
        <w:rPr>
          <w:rFonts w:ascii="Arial" w:eastAsia="Times New Roman" w:hAnsi="Arial" w:cs="Arial"/>
          <w:color w:val="000000"/>
          <w:bdr w:val="none" w:sz="0" w:space="0" w:color="auto" w:frame="1"/>
          <w:lang w:val="en-US" w:eastAsia="en-GB"/>
        </w:rPr>
        <w:t>s</w:t>
      </w:r>
      <w:r w:rsidR="008F53EE" w:rsidRPr="008F53EE">
        <w:rPr>
          <w:rFonts w:ascii="Arial" w:eastAsia="Times New Roman" w:hAnsi="Arial" w:cs="Arial"/>
          <w:color w:val="000000"/>
          <w:bdr w:val="none" w:sz="0" w:space="0" w:color="auto" w:frame="1"/>
          <w:lang w:val="en-US" w:eastAsia="en-GB"/>
        </w:rPr>
        <w:t xml:space="preserve"> into an </w:t>
      </w:r>
      <w:r w:rsidR="00D81F59" w:rsidRPr="008F53EE">
        <w:rPr>
          <w:rFonts w:ascii="Arial" w:eastAsia="Times New Roman" w:hAnsi="Arial" w:cs="Arial"/>
          <w:color w:val="000000"/>
          <w:bdr w:val="none" w:sz="0" w:space="0" w:color="auto" w:frame="1"/>
          <w:lang w:val="en-US" w:eastAsia="en-GB"/>
        </w:rPr>
        <w:t>independent structure</w:t>
      </w:r>
      <w:r w:rsidR="00D81F59">
        <w:rPr>
          <w:rFonts w:ascii="Arial" w:eastAsia="Times New Roman" w:hAnsi="Arial" w:cs="Arial"/>
          <w:color w:val="000000"/>
          <w:bdr w:val="none" w:sz="0" w:space="0" w:color="auto" w:frame="1"/>
          <w:lang w:val="en-US" w:eastAsia="en-GB"/>
        </w:rPr>
        <w:t xml:space="preserve"> </w:t>
      </w:r>
      <w:r w:rsidR="00D81F59" w:rsidRPr="00D81F59">
        <w:rPr>
          <w:rFonts w:ascii="Arial" w:eastAsia="Times New Roman" w:hAnsi="Arial" w:cs="Arial"/>
          <w:color w:val="000000"/>
          <w:bdr w:val="none" w:sz="0" w:space="0" w:color="auto" w:frame="1"/>
          <w:lang w:val="en-US" w:eastAsia="en-GB"/>
        </w:rPr>
        <w:t>not only from the current shareholder but also from any impact of the gas or electricity producers and suppliers, in particular, through the state authorities.</w:t>
      </w:r>
    </w:p>
    <w:p w14:paraId="654805F7" w14:textId="1F314FC6" w:rsidR="00D81F59" w:rsidRDefault="00D81F59" w:rsidP="00265B23">
      <w:pPr>
        <w:pStyle w:val="ListParagraph"/>
        <w:spacing w:after="100" w:line="240" w:lineRule="auto"/>
        <w:ind w:left="357"/>
        <w:jc w:val="both"/>
        <w:rPr>
          <w:rFonts w:ascii="Arial" w:eastAsia="Times New Roman" w:hAnsi="Arial" w:cs="Arial"/>
          <w:color w:val="000000"/>
          <w:bdr w:val="none" w:sz="0" w:space="0" w:color="auto" w:frame="1"/>
          <w:lang w:val="en-US" w:eastAsia="en-GB"/>
        </w:rPr>
      </w:pPr>
      <w:r w:rsidRPr="00D81F59">
        <w:rPr>
          <w:rFonts w:ascii="Arial" w:eastAsia="Times New Roman" w:hAnsi="Arial" w:cs="Arial"/>
          <w:color w:val="000000"/>
          <w:bdr w:val="none" w:sz="0" w:space="0" w:color="auto" w:frame="1"/>
          <w:lang w:val="en-US" w:eastAsia="en-GB"/>
        </w:rPr>
        <w:t xml:space="preserve">The Ministry of Finance has been delegated the </w:t>
      </w:r>
      <w:r w:rsidR="00265B23">
        <w:rPr>
          <w:rFonts w:ascii="Arial" w:eastAsia="Times New Roman" w:hAnsi="Arial" w:cs="Arial"/>
          <w:color w:val="000000"/>
          <w:bdr w:val="none" w:sz="0" w:space="0" w:color="auto" w:frame="1"/>
          <w:lang w:val="en-US" w:eastAsia="en-GB"/>
        </w:rPr>
        <w:t xml:space="preserve">management </w:t>
      </w:r>
      <w:r w:rsidR="00112B28" w:rsidRPr="00D81F59">
        <w:rPr>
          <w:rFonts w:ascii="Arial" w:eastAsia="Times New Roman" w:hAnsi="Arial" w:cs="Arial"/>
          <w:color w:val="000000"/>
          <w:bdr w:val="none" w:sz="0" w:space="0" w:color="auto" w:frame="1"/>
          <w:lang w:val="en-US" w:eastAsia="en-GB"/>
        </w:rPr>
        <w:t xml:space="preserve">authority </w:t>
      </w:r>
      <w:r w:rsidR="00112B28">
        <w:rPr>
          <w:rFonts w:ascii="Arial" w:eastAsia="Times New Roman" w:hAnsi="Arial" w:cs="Arial"/>
          <w:color w:val="000000"/>
          <w:bdr w:val="none" w:sz="0" w:space="0" w:color="auto" w:frame="1"/>
          <w:lang w:val="en-US" w:eastAsia="en-GB"/>
        </w:rPr>
        <w:t>over</w:t>
      </w:r>
      <w:r w:rsidRPr="00D81F59">
        <w:rPr>
          <w:rFonts w:ascii="Arial" w:eastAsia="Times New Roman" w:hAnsi="Arial" w:cs="Arial"/>
          <w:color w:val="000000"/>
          <w:bdr w:val="none" w:sz="0" w:space="0" w:color="auto" w:frame="1"/>
          <w:lang w:val="en-US" w:eastAsia="en-GB"/>
        </w:rPr>
        <w:t xml:space="preserve"> </w:t>
      </w:r>
      <w:r w:rsidR="00265B23" w:rsidRPr="00265B23">
        <w:rPr>
          <w:rFonts w:ascii="Arial" w:eastAsia="Times New Roman" w:hAnsi="Arial" w:cs="Arial"/>
          <w:color w:val="000000"/>
          <w:bdr w:val="none" w:sz="0" w:space="0" w:color="auto" w:frame="1"/>
          <w:lang w:val="en-US" w:eastAsia="en-GB"/>
        </w:rPr>
        <w:t>JSC “MAHISTRALNI</w:t>
      </w:r>
      <w:r w:rsidR="006C39A1">
        <w:rPr>
          <w:rFonts w:ascii="Arial" w:eastAsia="Times New Roman" w:hAnsi="Arial" w:cs="Arial"/>
          <w:color w:val="000000"/>
          <w:bdr w:val="none" w:sz="0" w:space="0" w:color="auto" w:frame="1"/>
          <w:lang w:val="en-US" w:eastAsia="en-GB"/>
        </w:rPr>
        <w:t xml:space="preserve"> </w:t>
      </w:r>
      <w:r w:rsidR="00265B23" w:rsidRPr="00265B23">
        <w:rPr>
          <w:rFonts w:ascii="Arial" w:eastAsia="Times New Roman" w:hAnsi="Arial" w:cs="Arial"/>
          <w:color w:val="000000"/>
          <w:bdr w:val="none" w:sz="0" w:space="0" w:color="auto" w:frame="1"/>
          <w:lang w:val="en-US" w:eastAsia="en-GB"/>
        </w:rPr>
        <w:t>GAZOPROVODY UKRAINY</w:t>
      </w:r>
      <w:r w:rsidR="00265B23">
        <w:rPr>
          <w:rFonts w:ascii="Arial" w:eastAsia="Times New Roman" w:hAnsi="Arial" w:cs="Arial"/>
          <w:color w:val="000000"/>
          <w:bdr w:val="none" w:sz="0" w:space="0" w:color="auto" w:frame="1"/>
          <w:lang w:val="en-US" w:eastAsia="en-GB"/>
        </w:rPr>
        <w:t xml:space="preserve">” </w:t>
      </w:r>
      <w:r w:rsidRPr="00D81F59">
        <w:rPr>
          <w:rFonts w:ascii="Arial" w:eastAsia="Times New Roman" w:hAnsi="Arial" w:cs="Arial"/>
          <w:color w:val="000000"/>
          <w:bdr w:val="none" w:sz="0" w:space="0" w:color="auto" w:frame="1"/>
          <w:lang w:val="en-US" w:eastAsia="en-GB"/>
        </w:rPr>
        <w:t xml:space="preserve">and </w:t>
      </w:r>
      <w:r w:rsidR="006C39A1">
        <w:rPr>
          <w:rFonts w:ascii="Arial" w:eastAsia="Times New Roman" w:hAnsi="Arial" w:cs="Arial"/>
          <w:color w:val="000000"/>
          <w:bdr w:val="none" w:sz="0" w:space="0" w:color="auto" w:frame="1"/>
          <w:lang w:val="en-US" w:eastAsia="en-GB"/>
        </w:rPr>
        <w:t>N</w:t>
      </w:r>
      <w:r w:rsidR="007533F6">
        <w:rPr>
          <w:rFonts w:ascii="Arial" w:eastAsia="Times New Roman" w:hAnsi="Arial" w:cs="Arial"/>
          <w:color w:val="000000"/>
          <w:bdr w:val="none" w:sz="0" w:space="0" w:color="auto" w:frame="1"/>
          <w:lang w:val="en-US" w:eastAsia="en-GB"/>
        </w:rPr>
        <w:t>P</w:t>
      </w:r>
      <w:r w:rsidR="006C39A1">
        <w:rPr>
          <w:rFonts w:ascii="Arial" w:eastAsia="Times New Roman" w:hAnsi="Arial" w:cs="Arial"/>
          <w:color w:val="000000"/>
          <w:bdr w:val="none" w:sz="0" w:space="0" w:color="auto" w:frame="1"/>
          <w:lang w:val="en-US" w:eastAsia="en-GB"/>
        </w:rPr>
        <w:t xml:space="preserve">C </w:t>
      </w:r>
      <w:proofErr w:type="spellStart"/>
      <w:r w:rsidRPr="00D81F59">
        <w:rPr>
          <w:rFonts w:ascii="Arial" w:eastAsia="Times New Roman" w:hAnsi="Arial" w:cs="Arial"/>
          <w:color w:val="000000"/>
          <w:bdr w:val="none" w:sz="0" w:space="0" w:color="auto" w:frame="1"/>
          <w:lang w:val="en-US" w:eastAsia="en-GB"/>
        </w:rPr>
        <w:t>Ukrenergo</w:t>
      </w:r>
      <w:proofErr w:type="spellEnd"/>
      <w:r w:rsidR="000E5CE6">
        <w:rPr>
          <w:rFonts w:ascii="Arial" w:eastAsia="Times New Roman" w:hAnsi="Arial" w:cs="Arial"/>
          <w:color w:val="000000"/>
          <w:bdr w:val="none" w:sz="0" w:space="0" w:color="auto" w:frame="1"/>
          <w:lang w:val="en-US" w:eastAsia="en-GB"/>
        </w:rPr>
        <w:t>.</w:t>
      </w:r>
    </w:p>
    <w:p w14:paraId="370E176F" w14:textId="0C03EEDA" w:rsidR="002032AB" w:rsidRDefault="004F3328" w:rsidP="00CA4205">
      <w:pPr>
        <w:pStyle w:val="ListParagraph"/>
        <w:spacing w:after="120" w:line="240" w:lineRule="auto"/>
        <w:ind w:left="357"/>
        <w:contextualSpacing w:val="0"/>
        <w:jc w:val="both"/>
        <w:rPr>
          <w:rFonts w:ascii="Arial" w:eastAsia="Times New Roman" w:hAnsi="Arial" w:cs="Arial"/>
          <w:color w:val="000000"/>
          <w:bdr w:val="none" w:sz="0" w:space="0" w:color="auto" w:frame="1"/>
          <w:lang w:val="en-US" w:eastAsia="en-GB"/>
        </w:rPr>
      </w:pPr>
      <w:r w:rsidRPr="004F3328">
        <w:rPr>
          <w:rFonts w:ascii="Arial" w:eastAsia="Times New Roman" w:hAnsi="Arial" w:cs="Arial"/>
          <w:color w:val="000000"/>
          <w:bdr w:val="none" w:sz="0" w:space="0" w:color="auto" w:frame="1"/>
          <w:lang w:val="en-US" w:eastAsia="en-GB"/>
        </w:rPr>
        <w:t>Successful implementation of the corporate reform will become the foundation for further fundamental transformations in the energy sector</w:t>
      </w:r>
      <w:r w:rsidR="0016284E">
        <w:rPr>
          <w:rFonts w:ascii="Arial" w:eastAsia="Times New Roman" w:hAnsi="Arial" w:cs="Arial"/>
          <w:color w:val="000000"/>
          <w:bdr w:val="none" w:sz="0" w:space="0" w:color="auto" w:frame="1"/>
          <w:lang w:eastAsia="en-GB"/>
        </w:rPr>
        <w:t>.</w:t>
      </w:r>
      <w:r w:rsidR="00954778">
        <w:rPr>
          <w:rFonts w:ascii="Arial" w:eastAsia="Times New Roman" w:hAnsi="Arial" w:cs="Arial"/>
          <w:color w:val="000000"/>
          <w:bdr w:val="none" w:sz="0" w:space="0" w:color="auto" w:frame="1"/>
          <w:lang w:val="en-US" w:eastAsia="en-GB"/>
        </w:rPr>
        <w:t xml:space="preserve"> </w:t>
      </w:r>
    </w:p>
    <w:p w14:paraId="3CBB9EB7" w14:textId="0909926A" w:rsidR="00663236" w:rsidRDefault="002032AB" w:rsidP="002032AB">
      <w:pPr>
        <w:pStyle w:val="ListParagraph"/>
        <w:spacing w:after="100" w:line="240" w:lineRule="auto"/>
        <w:ind w:left="357"/>
        <w:jc w:val="both"/>
        <w:rPr>
          <w:rFonts w:ascii="Arial" w:eastAsia="Times New Roman" w:hAnsi="Arial" w:cs="Arial"/>
          <w:color w:val="000000"/>
          <w:bdr w:val="none" w:sz="0" w:space="0" w:color="auto" w:frame="1"/>
          <w:lang w:val="en-US" w:eastAsia="en-GB"/>
        </w:rPr>
      </w:pPr>
      <w:r>
        <w:rPr>
          <w:rFonts w:ascii="Arial" w:eastAsia="Times New Roman" w:hAnsi="Arial" w:cs="Arial"/>
          <w:color w:val="000000"/>
          <w:bdr w:val="none" w:sz="0" w:space="0" w:color="auto" w:frame="1"/>
          <w:lang w:val="en-US" w:eastAsia="en-GB"/>
        </w:rPr>
        <w:t xml:space="preserve">The position is linked to the SOE reform outlined in </w:t>
      </w:r>
      <w:r w:rsidR="00BC0F6C">
        <w:rPr>
          <w:rFonts w:ascii="Arial" w:eastAsia="Times New Roman" w:hAnsi="Arial" w:cs="Arial"/>
          <w:color w:val="000000"/>
          <w:bdr w:val="none" w:sz="0" w:space="0" w:color="auto" w:frame="1"/>
          <w:lang w:val="en-US" w:eastAsia="en-GB"/>
        </w:rPr>
        <w:t xml:space="preserve">(1) </w:t>
      </w:r>
      <w:r w:rsidR="006C39A1">
        <w:rPr>
          <w:rFonts w:ascii="Arial" w:eastAsia="Times New Roman" w:hAnsi="Arial" w:cs="Arial"/>
          <w:color w:val="000000"/>
          <w:bdr w:val="none" w:sz="0" w:space="0" w:color="auto" w:frame="1"/>
          <w:lang w:val="en-US" w:eastAsia="en-GB"/>
        </w:rPr>
        <w:t>the “</w:t>
      </w:r>
      <w:r>
        <w:rPr>
          <w:rFonts w:ascii="Arial" w:eastAsia="Times New Roman" w:hAnsi="Arial" w:cs="Arial"/>
          <w:color w:val="000000"/>
          <w:bdr w:val="none" w:sz="0" w:space="0" w:color="auto" w:frame="1"/>
          <w:lang w:val="en-US" w:eastAsia="en-GB"/>
        </w:rPr>
        <w:t>Ukraine 2020</w:t>
      </w:r>
      <w:r w:rsidR="006C39A1">
        <w:rPr>
          <w:rFonts w:ascii="Arial" w:eastAsia="Times New Roman" w:hAnsi="Arial" w:cs="Arial"/>
          <w:color w:val="000000"/>
          <w:bdr w:val="none" w:sz="0" w:space="0" w:color="auto" w:frame="1"/>
          <w:lang w:val="en-US" w:eastAsia="en-GB"/>
        </w:rPr>
        <w:t>”</w:t>
      </w:r>
      <w:r>
        <w:rPr>
          <w:rFonts w:ascii="Arial" w:eastAsia="Times New Roman" w:hAnsi="Arial" w:cs="Arial"/>
          <w:color w:val="000000"/>
          <w:bdr w:val="none" w:sz="0" w:space="0" w:color="auto" w:frame="1"/>
          <w:lang w:val="en-US" w:eastAsia="en-GB"/>
        </w:rPr>
        <w:t xml:space="preserve"> Strategy</w:t>
      </w:r>
      <w:r w:rsidR="00954778">
        <w:rPr>
          <w:rFonts w:ascii="Arial" w:eastAsia="Times New Roman" w:hAnsi="Arial" w:cs="Arial"/>
          <w:color w:val="000000"/>
          <w:bdr w:val="none" w:sz="0" w:space="0" w:color="auto" w:frame="1"/>
          <w:lang w:val="en-US" w:eastAsia="en-GB"/>
        </w:rPr>
        <w:t xml:space="preserve">, </w:t>
      </w:r>
    </w:p>
    <w:p w14:paraId="2FFE97F2" w14:textId="0DC51EDE" w:rsidR="0016284E" w:rsidRDefault="00663236" w:rsidP="003E2C44">
      <w:pPr>
        <w:pStyle w:val="ListParagraph"/>
        <w:spacing w:after="100" w:line="240" w:lineRule="auto"/>
        <w:ind w:left="357"/>
        <w:jc w:val="both"/>
        <w:rPr>
          <w:rFonts w:ascii="Arial" w:eastAsia="Times New Roman" w:hAnsi="Arial" w:cs="Arial"/>
          <w:color w:val="000000"/>
          <w:bdr w:val="none" w:sz="0" w:space="0" w:color="auto" w:frame="1"/>
          <w:lang w:val="en-US" w:eastAsia="en-GB"/>
        </w:rPr>
      </w:pPr>
      <w:r>
        <w:rPr>
          <w:rFonts w:ascii="Arial" w:eastAsia="Times New Roman" w:hAnsi="Arial" w:cs="Arial"/>
          <w:color w:val="000000"/>
          <w:bdr w:val="none" w:sz="0" w:space="0" w:color="auto" w:frame="1"/>
          <w:lang w:val="en-US" w:eastAsia="en-GB"/>
        </w:rPr>
        <w:t xml:space="preserve">(2) </w:t>
      </w:r>
      <w:proofErr w:type="gramStart"/>
      <w:r w:rsidR="0016284E" w:rsidRPr="0016284E">
        <w:rPr>
          <w:rFonts w:ascii="Arial" w:eastAsia="Times New Roman" w:hAnsi="Arial" w:cs="Arial"/>
          <w:color w:val="000000"/>
          <w:bdr w:val="none" w:sz="0" w:space="0" w:color="auto" w:frame="1"/>
          <w:lang w:val="en-US" w:eastAsia="en-GB"/>
        </w:rPr>
        <w:t>implement</w:t>
      </w:r>
      <w:r>
        <w:rPr>
          <w:rFonts w:ascii="Arial" w:eastAsia="Times New Roman" w:hAnsi="Arial" w:cs="Arial"/>
          <w:color w:val="000000"/>
          <w:bdr w:val="none" w:sz="0" w:space="0" w:color="auto" w:frame="1"/>
          <w:lang w:val="en-US" w:eastAsia="en-GB"/>
        </w:rPr>
        <w:t>ation</w:t>
      </w:r>
      <w:proofErr w:type="gramEnd"/>
      <w:r w:rsidR="0016284E" w:rsidRPr="0016284E">
        <w:rPr>
          <w:rFonts w:ascii="Arial" w:eastAsia="Times New Roman" w:hAnsi="Arial" w:cs="Arial"/>
          <w:color w:val="000000"/>
          <w:bdr w:val="none" w:sz="0" w:space="0" w:color="auto" w:frame="1"/>
          <w:lang w:val="en-US" w:eastAsia="en-GB"/>
        </w:rPr>
        <w:t xml:space="preserve"> </w:t>
      </w:r>
      <w:r>
        <w:rPr>
          <w:rFonts w:ascii="Arial" w:eastAsia="Times New Roman" w:hAnsi="Arial" w:cs="Arial"/>
          <w:color w:val="000000"/>
          <w:bdr w:val="none" w:sz="0" w:space="0" w:color="auto" w:frame="1"/>
          <w:lang w:val="en-US" w:eastAsia="en-GB"/>
        </w:rPr>
        <w:t xml:space="preserve">of </w:t>
      </w:r>
      <w:r w:rsidR="0016284E" w:rsidRPr="0016284E">
        <w:rPr>
          <w:rFonts w:ascii="Arial" w:eastAsia="Times New Roman" w:hAnsi="Arial" w:cs="Arial"/>
          <w:color w:val="000000"/>
          <w:bdr w:val="none" w:sz="0" w:space="0" w:color="auto" w:frame="1"/>
          <w:lang w:val="en-US" w:eastAsia="en-GB"/>
        </w:rPr>
        <w:t>the Energy Community legislation in the field of energy</w:t>
      </w:r>
      <w:r w:rsidR="003E2C44">
        <w:rPr>
          <w:rFonts w:ascii="Arial" w:eastAsia="Times New Roman" w:hAnsi="Arial" w:cs="Arial"/>
          <w:color w:val="000000"/>
          <w:bdr w:val="none" w:sz="0" w:space="0" w:color="auto" w:frame="1"/>
          <w:lang w:val="en-US" w:eastAsia="en-GB"/>
        </w:rPr>
        <w:t xml:space="preserve"> and </w:t>
      </w:r>
      <w:r w:rsidR="00DE04C8">
        <w:rPr>
          <w:rFonts w:ascii="Arial" w:eastAsia="Times New Roman" w:hAnsi="Arial" w:cs="Arial"/>
          <w:color w:val="000000"/>
          <w:bdr w:val="none" w:sz="0" w:space="0" w:color="auto" w:frame="1"/>
          <w:lang w:val="en-US" w:eastAsia="en-GB"/>
        </w:rPr>
        <w:t>the commitments</w:t>
      </w:r>
      <w:r w:rsidR="003E2C44">
        <w:rPr>
          <w:rFonts w:ascii="Arial" w:eastAsia="Times New Roman" w:hAnsi="Arial" w:cs="Arial"/>
          <w:color w:val="000000"/>
          <w:bdr w:val="none" w:sz="0" w:space="0" w:color="auto" w:frame="1"/>
          <w:lang w:val="en-US" w:eastAsia="en-GB"/>
        </w:rPr>
        <w:t xml:space="preserve"> under the </w:t>
      </w:r>
      <w:r w:rsidR="003E2C44" w:rsidRPr="003E2C44">
        <w:rPr>
          <w:rFonts w:ascii="Arial" w:eastAsia="Times New Roman" w:hAnsi="Arial" w:cs="Arial"/>
          <w:color w:val="000000"/>
          <w:bdr w:val="none" w:sz="0" w:space="0" w:color="auto" w:frame="1"/>
          <w:lang w:val="en-US" w:eastAsia="en-GB"/>
        </w:rPr>
        <w:t>Association Agreement between the European Union and Ukraine</w:t>
      </w:r>
      <w:r w:rsidR="003E2C44">
        <w:rPr>
          <w:rFonts w:ascii="Arial" w:eastAsia="Times New Roman" w:hAnsi="Arial" w:cs="Arial"/>
          <w:color w:val="000000"/>
          <w:bdr w:val="none" w:sz="0" w:space="0" w:color="auto" w:frame="1"/>
          <w:lang w:val="en-US" w:eastAsia="en-GB"/>
        </w:rPr>
        <w:t>.</w:t>
      </w:r>
    </w:p>
    <w:p w14:paraId="32A5D6DD" w14:textId="5E3DE9BD" w:rsidR="002032AB" w:rsidRDefault="002032AB" w:rsidP="002032AB">
      <w:pPr>
        <w:pStyle w:val="ListParagraph"/>
        <w:spacing w:after="100" w:line="240" w:lineRule="auto"/>
        <w:ind w:left="357"/>
        <w:jc w:val="both"/>
        <w:rPr>
          <w:rFonts w:ascii="Arial" w:eastAsia="Times New Roman" w:hAnsi="Arial" w:cs="Arial"/>
          <w:color w:val="000000"/>
          <w:bdr w:val="none" w:sz="0" w:space="0" w:color="auto" w:frame="1"/>
          <w:lang w:val="en-US" w:eastAsia="en-GB"/>
        </w:rPr>
      </w:pPr>
      <w:r>
        <w:rPr>
          <w:rFonts w:ascii="Arial" w:eastAsia="Times New Roman" w:hAnsi="Arial" w:cs="Arial"/>
          <w:color w:val="000000"/>
          <w:bdr w:val="none" w:sz="0" w:space="0" w:color="auto" w:frame="1"/>
          <w:lang w:val="en-US" w:eastAsia="en-GB"/>
        </w:rPr>
        <w:lastRenderedPageBreak/>
        <w:t xml:space="preserve">The overall objective is to </w:t>
      </w:r>
      <w:r w:rsidR="00900180">
        <w:rPr>
          <w:rFonts w:ascii="Arial" w:eastAsia="Times New Roman" w:hAnsi="Arial" w:cs="Arial"/>
          <w:color w:val="000000"/>
          <w:bdr w:val="none" w:sz="0" w:space="0" w:color="auto" w:frame="1"/>
          <w:lang w:val="en-US" w:eastAsia="en-GB"/>
        </w:rPr>
        <w:t xml:space="preserve">i) </w:t>
      </w:r>
      <w:r>
        <w:rPr>
          <w:rFonts w:ascii="Arial" w:eastAsia="Times New Roman" w:hAnsi="Arial" w:cs="Arial"/>
          <w:color w:val="000000"/>
          <w:bdr w:val="none" w:sz="0" w:space="0" w:color="auto" w:frame="1"/>
          <w:lang w:val="en-US" w:eastAsia="en-GB"/>
        </w:rPr>
        <w:t xml:space="preserve">implement corporate governance reform in </w:t>
      </w:r>
      <w:r w:rsidR="00C01884">
        <w:rPr>
          <w:rFonts w:ascii="Arial" w:eastAsia="Times New Roman" w:hAnsi="Arial" w:cs="Arial"/>
          <w:color w:val="000000"/>
          <w:bdr w:val="none" w:sz="0" w:space="0" w:color="auto" w:frame="1"/>
          <w:lang w:val="en-US" w:eastAsia="en-GB"/>
        </w:rPr>
        <w:t xml:space="preserve">the </w:t>
      </w:r>
      <w:r>
        <w:rPr>
          <w:rFonts w:ascii="Arial" w:eastAsia="Times New Roman" w:hAnsi="Arial" w:cs="Arial"/>
          <w:color w:val="000000"/>
          <w:bdr w:val="none" w:sz="0" w:space="0" w:color="auto" w:frame="1"/>
          <w:lang w:val="en-US" w:eastAsia="en-GB"/>
        </w:rPr>
        <w:t xml:space="preserve">strategic SOEs </w:t>
      </w:r>
      <w:r w:rsidRPr="00C22D18">
        <w:rPr>
          <w:rFonts w:ascii="Arial" w:eastAsia="Times New Roman" w:hAnsi="Arial" w:cs="Arial"/>
          <w:color w:val="000000"/>
          <w:bdr w:val="none" w:sz="0" w:space="0" w:color="auto" w:frame="1"/>
          <w:lang w:val="en-US" w:eastAsia="en-GB"/>
        </w:rPr>
        <w:t xml:space="preserve">belonging to the </w:t>
      </w:r>
      <w:r w:rsidR="00C01884">
        <w:rPr>
          <w:rFonts w:ascii="Arial" w:eastAsia="Times New Roman" w:hAnsi="Arial" w:cs="Arial"/>
          <w:color w:val="000000"/>
          <w:bdr w:val="none" w:sz="0" w:space="0" w:color="auto" w:frame="1"/>
          <w:lang w:val="en-US" w:eastAsia="en-GB"/>
        </w:rPr>
        <w:t xml:space="preserve">management authority </w:t>
      </w:r>
      <w:r w:rsidRPr="00C22D18">
        <w:rPr>
          <w:rFonts w:ascii="Arial" w:eastAsia="Times New Roman" w:hAnsi="Arial" w:cs="Arial"/>
          <w:color w:val="000000"/>
          <w:bdr w:val="none" w:sz="0" w:space="0" w:color="auto" w:frame="1"/>
          <w:lang w:val="en-US" w:eastAsia="en-GB"/>
        </w:rPr>
        <w:t>of the Ministry</w:t>
      </w:r>
      <w:r>
        <w:rPr>
          <w:rFonts w:ascii="Arial" w:eastAsia="Times New Roman" w:hAnsi="Arial" w:cs="Arial"/>
          <w:color w:val="000000"/>
          <w:bdr w:val="none" w:sz="0" w:space="0" w:color="auto" w:frame="1"/>
          <w:lang w:val="en-US" w:eastAsia="en-GB"/>
        </w:rPr>
        <w:t xml:space="preserve"> of Finance, in line with the OECD standards</w:t>
      </w:r>
      <w:r w:rsidR="00900180">
        <w:rPr>
          <w:rFonts w:ascii="Arial" w:eastAsia="Times New Roman" w:hAnsi="Arial" w:cs="Arial"/>
          <w:color w:val="000000"/>
          <w:bdr w:val="none" w:sz="0" w:space="0" w:color="auto" w:frame="1"/>
          <w:lang w:val="en-US" w:eastAsia="en-GB"/>
        </w:rPr>
        <w:t xml:space="preserve"> ii) monitor the implementation of strategic important sector reforms</w:t>
      </w:r>
    </w:p>
    <w:p w14:paraId="1F30B873" w14:textId="6A09D29D" w:rsidR="002032AB" w:rsidRPr="0043064C" w:rsidRDefault="002032AB" w:rsidP="00CA4205">
      <w:pPr>
        <w:pStyle w:val="ListParagraph"/>
        <w:spacing w:after="120" w:line="240" w:lineRule="auto"/>
        <w:ind w:left="357"/>
        <w:contextualSpacing w:val="0"/>
        <w:jc w:val="both"/>
        <w:rPr>
          <w:rFonts w:ascii="Arial" w:eastAsia="Times New Roman" w:hAnsi="Arial" w:cs="Arial"/>
          <w:color w:val="000000"/>
          <w:bdr w:val="none" w:sz="0" w:space="0" w:color="auto" w:frame="1"/>
          <w:lang w:val="en-US" w:eastAsia="en-GB"/>
        </w:rPr>
      </w:pPr>
      <w:r>
        <w:rPr>
          <w:rFonts w:ascii="Arial" w:eastAsia="Times New Roman" w:hAnsi="Arial" w:cs="Arial"/>
          <w:color w:val="000000"/>
          <w:bdr w:val="none" w:sz="0" w:space="0" w:color="auto" w:frame="1"/>
          <w:lang w:val="en-US" w:eastAsia="en-GB"/>
        </w:rPr>
        <w:t>The senior manager will be engaged in the implementation</w:t>
      </w:r>
      <w:r w:rsidR="0023503C">
        <w:rPr>
          <w:rFonts w:ascii="Arial" w:eastAsia="Times New Roman" w:hAnsi="Arial" w:cs="Arial"/>
          <w:color w:val="000000"/>
          <w:bdr w:val="none" w:sz="0" w:space="0" w:color="auto" w:frame="1"/>
          <w:lang w:val="en-US" w:eastAsia="en-GB"/>
        </w:rPr>
        <w:t xml:space="preserve"> of the</w:t>
      </w:r>
      <w:r>
        <w:rPr>
          <w:rFonts w:ascii="Arial" w:eastAsia="Times New Roman" w:hAnsi="Arial" w:cs="Arial"/>
          <w:color w:val="000000"/>
          <w:bdr w:val="none" w:sz="0" w:space="0" w:color="auto" w:frame="1"/>
          <w:lang w:val="en-US" w:eastAsia="en-GB"/>
        </w:rPr>
        <w:t xml:space="preserve"> </w:t>
      </w:r>
      <w:r w:rsidR="004621A1">
        <w:rPr>
          <w:rFonts w:ascii="Arial" w:eastAsia="Times New Roman" w:hAnsi="Arial" w:cs="Arial"/>
          <w:color w:val="000000"/>
          <w:bdr w:val="none" w:sz="0" w:space="0" w:color="auto" w:frame="1"/>
          <w:lang w:val="en-US" w:eastAsia="en-GB"/>
        </w:rPr>
        <w:t>reforms action plans</w:t>
      </w:r>
      <w:r>
        <w:rPr>
          <w:rFonts w:ascii="Arial" w:eastAsia="Times New Roman" w:hAnsi="Arial" w:cs="Arial"/>
          <w:color w:val="000000"/>
          <w:bdr w:val="none" w:sz="0" w:space="0" w:color="auto" w:frame="1"/>
          <w:lang w:val="en-US" w:eastAsia="en-GB"/>
        </w:rPr>
        <w:t>, as specified above, and specifically</w:t>
      </w:r>
      <w:r w:rsidR="0023503C">
        <w:rPr>
          <w:rFonts w:ascii="Arial" w:eastAsia="Times New Roman" w:hAnsi="Arial" w:cs="Arial"/>
          <w:color w:val="000000"/>
          <w:bdr w:val="none" w:sz="0" w:space="0" w:color="auto" w:frame="1"/>
          <w:lang w:val="en-US" w:eastAsia="en-GB"/>
        </w:rPr>
        <w:t xml:space="preserve"> the</w:t>
      </w:r>
      <w:r>
        <w:rPr>
          <w:rFonts w:ascii="Arial" w:eastAsia="Times New Roman" w:hAnsi="Arial" w:cs="Arial"/>
          <w:color w:val="000000"/>
          <w:bdr w:val="none" w:sz="0" w:space="0" w:color="auto" w:frame="1"/>
          <w:lang w:val="en-US" w:eastAsia="en-GB"/>
        </w:rPr>
        <w:t xml:space="preserve"> capacity building in Ministry of Finance </w:t>
      </w:r>
      <w:r w:rsidR="0023503C">
        <w:rPr>
          <w:rFonts w:ascii="Arial" w:eastAsia="Times New Roman" w:hAnsi="Arial" w:cs="Arial"/>
          <w:color w:val="000000"/>
          <w:bdr w:val="none" w:sz="0" w:space="0" w:color="auto" w:frame="1"/>
          <w:lang w:val="en-US" w:eastAsia="en-GB"/>
        </w:rPr>
        <w:t>regarding the</w:t>
      </w:r>
      <w:r w:rsidR="0023503C">
        <w:rPr>
          <w:rFonts w:ascii="Arial" w:eastAsia="Times New Roman" w:hAnsi="Arial" w:cs="Arial"/>
          <w:color w:val="000000"/>
          <w:bdr w:val="none" w:sz="0" w:space="0" w:color="auto" w:frame="1"/>
          <w:lang w:eastAsia="en-GB"/>
        </w:rPr>
        <w:t xml:space="preserve"> </w:t>
      </w:r>
      <w:r>
        <w:rPr>
          <w:rFonts w:ascii="Arial" w:eastAsia="Times New Roman" w:hAnsi="Arial" w:cs="Arial"/>
          <w:color w:val="000000"/>
          <w:bdr w:val="none" w:sz="0" w:space="0" w:color="auto" w:frame="1"/>
          <w:lang w:val="en-US" w:eastAsia="en-GB"/>
        </w:rPr>
        <w:t xml:space="preserve">strategic SOEs management. </w:t>
      </w:r>
    </w:p>
    <w:p w14:paraId="51D9F343" w14:textId="237B794D" w:rsidR="002032AB" w:rsidRDefault="002032AB" w:rsidP="00CA4205">
      <w:pPr>
        <w:pStyle w:val="ListParagraph"/>
        <w:spacing w:after="120" w:line="240" w:lineRule="auto"/>
        <w:ind w:left="357"/>
        <w:contextualSpacing w:val="0"/>
        <w:jc w:val="both"/>
        <w:rPr>
          <w:rFonts w:ascii="Arial" w:eastAsia="Times New Roman" w:hAnsi="Arial" w:cs="Arial"/>
          <w:color w:val="000000"/>
          <w:bdr w:val="none" w:sz="0" w:space="0" w:color="auto" w:frame="1"/>
          <w:lang w:val="en-US" w:eastAsia="en-GB"/>
        </w:rPr>
      </w:pPr>
      <w:r>
        <w:rPr>
          <w:rFonts w:ascii="Arial" w:eastAsia="Times New Roman" w:hAnsi="Arial" w:cs="Arial"/>
          <w:color w:val="000000"/>
          <w:bdr w:val="none" w:sz="0" w:space="0" w:color="auto" w:frame="1"/>
          <w:lang w:val="en-US" w:eastAsia="en-GB"/>
        </w:rPr>
        <w:t xml:space="preserve">The Senior Project Manager will ensure the coordinated actions of Reform Team for the following reform focus areas in the </w:t>
      </w:r>
      <w:proofErr w:type="spellStart"/>
      <w:r>
        <w:rPr>
          <w:rFonts w:ascii="Arial" w:eastAsia="Times New Roman" w:hAnsi="Arial" w:cs="Arial"/>
          <w:color w:val="000000"/>
          <w:bdr w:val="none" w:sz="0" w:space="0" w:color="auto" w:frame="1"/>
          <w:lang w:val="en-US" w:eastAsia="en-GB"/>
        </w:rPr>
        <w:t>MoF</w:t>
      </w:r>
      <w:proofErr w:type="spellEnd"/>
      <w:r>
        <w:rPr>
          <w:rFonts w:ascii="Arial" w:eastAsia="Times New Roman" w:hAnsi="Arial" w:cs="Arial"/>
          <w:color w:val="000000"/>
          <w:bdr w:val="none" w:sz="0" w:space="0" w:color="auto" w:frame="1"/>
          <w:lang w:val="en-US" w:eastAsia="en-GB"/>
        </w:rPr>
        <w:t>:</w:t>
      </w:r>
    </w:p>
    <w:p w14:paraId="1F43B6D1" w14:textId="15E1CCD2" w:rsidR="0038518D" w:rsidRDefault="0038518D" w:rsidP="0038518D">
      <w:pPr>
        <w:pStyle w:val="ListParagraph"/>
        <w:numPr>
          <w:ilvl w:val="0"/>
          <w:numId w:val="6"/>
        </w:numPr>
        <w:spacing w:after="120" w:line="240" w:lineRule="auto"/>
        <w:jc w:val="both"/>
        <w:rPr>
          <w:rFonts w:ascii="Arial" w:eastAsia="Times New Roman" w:hAnsi="Arial" w:cs="Arial"/>
          <w:color w:val="000000"/>
          <w:bdr w:val="none" w:sz="0" w:space="0" w:color="auto" w:frame="1"/>
          <w:lang w:val="en-US" w:eastAsia="en-GB"/>
        </w:rPr>
      </w:pPr>
      <w:bookmarkStart w:id="0" w:name="_Hlk21090691"/>
      <w:r w:rsidRPr="00D710A6">
        <w:rPr>
          <w:rFonts w:ascii="Arial" w:eastAsia="Times New Roman" w:hAnsi="Arial" w:cs="Arial"/>
          <w:color w:val="000000"/>
          <w:bdr w:val="none" w:sz="0" w:space="0" w:color="auto" w:frame="1"/>
          <w:lang w:val="en-US" w:eastAsia="en-GB"/>
        </w:rPr>
        <w:t>Development of</w:t>
      </w:r>
      <w:r w:rsidR="00DF7B0F">
        <w:rPr>
          <w:rFonts w:ascii="Arial" w:eastAsia="Times New Roman" w:hAnsi="Arial" w:cs="Arial"/>
          <w:color w:val="000000"/>
          <w:bdr w:val="none" w:sz="0" w:space="0" w:color="auto" w:frame="1"/>
          <w:lang w:val="en-US" w:eastAsia="en-GB"/>
        </w:rPr>
        <w:t xml:space="preserve"> the</w:t>
      </w:r>
      <w:r w:rsidRPr="00D710A6">
        <w:rPr>
          <w:rFonts w:ascii="Arial" w:eastAsia="Times New Roman" w:hAnsi="Arial" w:cs="Arial"/>
          <w:color w:val="000000"/>
          <w:bdr w:val="none" w:sz="0" w:space="0" w:color="auto" w:frame="1"/>
          <w:lang w:val="en-US" w:eastAsia="en-GB"/>
        </w:rPr>
        <w:t xml:space="preserve"> </w:t>
      </w:r>
      <w:r w:rsidR="00BB7D99">
        <w:rPr>
          <w:rFonts w:ascii="Arial" w:eastAsia="Times New Roman" w:hAnsi="Arial" w:cs="Arial"/>
          <w:color w:val="000000"/>
          <w:bdr w:val="none" w:sz="0" w:space="0" w:color="auto" w:frame="1"/>
          <w:lang w:val="en-US" w:eastAsia="en-GB"/>
        </w:rPr>
        <w:t>SOEs` corporate governance action plans</w:t>
      </w:r>
      <w:r w:rsidR="00ED3127">
        <w:rPr>
          <w:rFonts w:ascii="Arial" w:eastAsia="Times New Roman" w:hAnsi="Arial" w:cs="Arial"/>
          <w:color w:val="000000"/>
          <w:bdr w:val="none" w:sz="0" w:space="0" w:color="auto" w:frame="1"/>
          <w:lang w:val="en-US" w:eastAsia="en-GB"/>
        </w:rPr>
        <w:t xml:space="preserve"> (incl. strategies </w:t>
      </w:r>
      <w:r w:rsidR="007E2573">
        <w:rPr>
          <w:rFonts w:ascii="Arial" w:eastAsia="Times New Roman" w:hAnsi="Arial" w:cs="Arial"/>
          <w:color w:val="000000"/>
          <w:bdr w:val="none" w:sz="0" w:space="0" w:color="auto" w:frame="1"/>
          <w:lang w:val="en-US" w:eastAsia="en-GB"/>
        </w:rPr>
        <w:t>development</w:t>
      </w:r>
      <w:r w:rsidR="00ED3127">
        <w:rPr>
          <w:rFonts w:ascii="Arial" w:eastAsia="Times New Roman" w:hAnsi="Arial" w:cs="Arial"/>
          <w:color w:val="000000"/>
          <w:bdr w:val="none" w:sz="0" w:space="0" w:color="auto" w:frame="1"/>
          <w:lang w:val="en-US" w:eastAsia="en-GB"/>
        </w:rPr>
        <w:t xml:space="preserve"> for</w:t>
      </w:r>
      <w:r w:rsidR="00DF7B0F">
        <w:rPr>
          <w:rFonts w:ascii="Arial" w:eastAsia="Times New Roman" w:hAnsi="Arial" w:cs="Arial"/>
          <w:color w:val="000000"/>
          <w:bdr w:val="none" w:sz="0" w:space="0" w:color="auto" w:frame="1"/>
          <w:lang w:val="en-US" w:eastAsia="en-GB"/>
        </w:rPr>
        <w:t xml:space="preserve"> the</w:t>
      </w:r>
      <w:r w:rsidR="00ED3127">
        <w:rPr>
          <w:rFonts w:ascii="Arial" w:eastAsia="Times New Roman" w:hAnsi="Arial" w:cs="Arial"/>
          <w:color w:val="000000"/>
          <w:bdr w:val="none" w:sz="0" w:space="0" w:color="auto" w:frame="1"/>
          <w:lang w:val="en-US" w:eastAsia="en-GB"/>
        </w:rPr>
        <w:t xml:space="preserve"> </w:t>
      </w:r>
      <w:r w:rsidR="00EE6277">
        <w:rPr>
          <w:rFonts w:ascii="Arial" w:eastAsia="Times New Roman" w:hAnsi="Arial" w:cs="Arial"/>
          <w:color w:val="000000"/>
          <w:bdr w:val="none" w:sz="0" w:space="0" w:color="auto" w:frame="1"/>
          <w:lang w:val="en-US" w:eastAsia="en-GB"/>
        </w:rPr>
        <w:t>Operators</w:t>
      </w:r>
      <w:r w:rsidR="00ED3127">
        <w:rPr>
          <w:rFonts w:ascii="Arial" w:eastAsia="Times New Roman" w:hAnsi="Arial" w:cs="Arial"/>
          <w:color w:val="000000"/>
          <w:bdr w:val="none" w:sz="0" w:space="0" w:color="auto" w:frame="1"/>
          <w:lang w:val="en-US" w:eastAsia="en-GB"/>
        </w:rPr>
        <w:t>)</w:t>
      </w:r>
      <w:r w:rsidR="00BB7D99">
        <w:rPr>
          <w:rFonts w:ascii="Arial" w:eastAsia="Times New Roman" w:hAnsi="Arial" w:cs="Arial"/>
          <w:color w:val="000000"/>
          <w:bdr w:val="none" w:sz="0" w:space="0" w:color="auto" w:frame="1"/>
          <w:lang w:val="en-US" w:eastAsia="en-GB"/>
        </w:rPr>
        <w:t xml:space="preserve">, </w:t>
      </w:r>
      <w:proofErr w:type="spellStart"/>
      <w:r w:rsidR="00BB7D99">
        <w:rPr>
          <w:rFonts w:ascii="Arial" w:eastAsia="Times New Roman" w:hAnsi="Arial" w:cs="Arial"/>
          <w:color w:val="000000"/>
          <w:bdr w:val="none" w:sz="0" w:space="0" w:color="auto" w:frame="1"/>
          <w:lang w:val="en-US" w:eastAsia="en-GB"/>
        </w:rPr>
        <w:t>MoFs</w:t>
      </w:r>
      <w:proofErr w:type="spellEnd"/>
      <w:r w:rsidR="00BB7D99">
        <w:rPr>
          <w:rFonts w:ascii="Arial" w:eastAsia="Times New Roman" w:hAnsi="Arial" w:cs="Arial"/>
          <w:color w:val="000000"/>
          <w:bdr w:val="none" w:sz="0" w:space="0" w:color="auto" w:frame="1"/>
          <w:lang w:val="en-US" w:eastAsia="en-GB"/>
        </w:rPr>
        <w:t xml:space="preserve"> </w:t>
      </w:r>
      <w:r w:rsidRPr="00D710A6">
        <w:rPr>
          <w:rFonts w:ascii="Arial" w:eastAsia="Times New Roman" w:hAnsi="Arial" w:cs="Arial"/>
          <w:color w:val="000000"/>
          <w:bdr w:val="none" w:sz="0" w:space="0" w:color="auto" w:frame="1"/>
          <w:lang w:val="en-US" w:eastAsia="en-GB"/>
        </w:rPr>
        <w:t>internal regulations</w:t>
      </w:r>
      <w:r>
        <w:rPr>
          <w:rFonts w:ascii="Arial" w:eastAsia="Times New Roman" w:hAnsi="Arial" w:cs="Arial"/>
          <w:color w:val="000000"/>
          <w:bdr w:val="none" w:sz="0" w:space="0" w:color="auto" w:frame="1"/>
          <w:lang w:val="en-US" w:eastAsia="en-GB"/>
        </w:rPr>
        <w:t>, adoption of a new methodology</w:t>
      </w:r>
      <w:r w:rsidRPr="000C23DD">
        <w:rPr>
          <w:rFonts w:ascii="Arial" w:eastAsia="Times New Roman" w:hAnsi="Arial" w:cs="Arial"/>
          <w:color w:val="000000"/>
          <w:bdr w:val="none" w:sz="0" w:space="0" w:color="auto" w:frame="1"/>
          <w:lang w:val="en-US" w:eastAsia="en-GB"/>
        </w:rPr>
        <w:t>,</w:t>
      </w:r>
      <w:r>
        <w:rPr>
          <w:rFonts w:ascii="Arial" w:eastAsia="Times New Roman" w:hAnsi="Arial" w:cs="Arial"/>
          <w:color w:val="000000"/>
          <w:bdr w:val="none" w:sz="0" w:space="0" w:color="auto" w:frame="1"/>
          <w:lang w:val="en-US" w:eastAsia="en-GB"/>
        </w:rPr>
        <w:t xml:space="preserve"> guidelines </w:t>
      </w:r>
      <w:r w:rsidRPr="005C0F28">
        <w:rPr>
          <w:rFonts w:ascii="Arial" w:eastAsia="Times New Roman" w:hAnsi="Arial" w:cs="Arial"/>
          <w:color w:val="000000"/>
          <w:bdr w:val="none" w:sz="0" w:space="0" w:color="auto" w:frame="1"/>
          <w:lang w:val="en-US" w:eastAsia="en-GB"/>
        </w:rPr>
        <w:t>policies and procedures</w:t>
      </w:r>
      <w:r>
        <w:rPr>
          <w:rFonts w:ascii="Arial" w:eastAsia="Times New Roman" w:hAnsi="Arial" w:cs="Arial"/>
          <w:color w:val="000000"/>
          <w:bdr w:val="none" w:sz="0" w:space="0" w:color="auto" w:frame="1"/>
          <w:lang w:val="en-US" w:eastAsia="en-GB"/>
        </w:rPr>
        <w:t xml:space="preserve"> in subordinated SOEs and </w:t>
      </w:r>
      <w:r w:rsidRPr="005C0F28">
        <w:rPr>
          <w:rFonts w:ascii="Arial" w:eastAsia="Times New Roman" w:hAnsi="Arial" w:cs="Arial"/>
          <w:color w:val="000000"/>
          <w:bdr w:val="none" w:sz="0" w:space="0" w:color="auto" w:frame="1"/>
          <w:lang w:val="en-US" w:eastAsia="en-GB"/>
        </w:rPr>
        <w:t>establishing or restructuring</w:t>
      </w:r>
      <w:r w:rsidR="00790997">
        <w:rPr>
          <w:rFonts w:ascii="Arial" w:eastAsia="Times New Roman" w:hAnsi="Arial" w:cs="Arial"/>
          <w:color w:val="000000"/>
          <w:bdr w:val="none" w:sz="0" w:space="0" w:color="auto" w:frame="1"/>
          <w:lang w:val="en-US" w:eastAsia="en-GB"/>
        </w:rPr>
        <w:t xml:space="preserve"> of the specific</w:t>
      </w:r>
      <w:r w:rsidRPr="005C0F28">
        <w:rPr>
          <w:rFonts w:ascii="Arial" w:eastAsia="Times New Roman" w:hAnsi="Arial" w:cs="Arial"/>
          <w:color w:val="000000"/>
          <w:bdr w:val="none" w:sz="0" w:space="0" w:color="auto" w:frame="1"/>
          <w:lang w:val="en-US" w:eastAsia="en-GB"/>
        </w:rPr>
        <w:t xml:space="preserve"> functions of the </w:t>
      </w:r>
      <w:r>
        <w:rPr>
          <w:rFonts w:ascii="Arial" w:eastAsia="Times New Roman" w:hAnsi="Arial" w:cs="Arial"/>
          <w:color w:val="000000"/>
          <w:bdr w:val="none" w:sz="0" w:space="0" w:color="auto" w:frame="1"/>
          <w:lang w:val="en-US" w:eastAsia="en-GB"/>
        </w:rPr>
        <w:t>Ministry of Finance</w:t>
      </w:r>
      <w:r w:rsidRPr="005C0F28">
        <w:rPr>
          <w:rFonts w:ascii="Arial" w:eastAsia="Times New Roman" w:hAnsi="Arial" w:cs="Arial"/>
          <w:color w:val="000000"/>
          <w:bdr w:val="none" w:sz="0" w:space="0" w:color="auto" w:frame="1"/>
          <w:lang w:val="en-US" w:eastAsia="en-GB"/>
        </w:rPr>
        <w:t xml:space="preserve"> </w:t>
      </w:r>
      <w:r>
        <w:rPr>
          <w:rFonts w:ascii="Arial" w:eastAsia="Times New Roman" w:hAnsi="Arial" w:cs="Arial"/>
          <w:color w:val="000000"/>
          <w:bdr w:val="none" w:sz="0" w:space="0" w:color="auto" w:frame="1"/>
          <w:lang w:val="en-US" w:eastAsia="en-GB"/>
        </w:rPr>
        <w:t>(incl. practice-oriented training package on</w:t>
      </w:r>
      <w:r w:rsidR="00790997">
        <w:rPr>
          <w:rFonts w:ascii="Arial" w:eastAsia="Times New Roman" w:hAnsi="Arial" w:cs="Arial"/>
          <w:color w:val="000000"/>
          <w:bdr w:val="none" w:sz="0" w:space="0" w:color="auto" w:frame="1"/>
          <w:lang w:val="en-US" w:eastAsia="en-GB"/>
        </w:rPr>
        <w:t xml:space="preserve"> the</w:t>
      </w:r>
      <w:r>
        <w:rPr>
          <w:rFonts w:ascii="Arial" w:eastAsia="Times New Roman" w:hAnsi="Arial" w:cs="Arial"/>
          <w:color w:val="000000"/>
          <w:bdr w:val="none" w:sz="0" w:space="0" w:color="auto" w:frame="1"/>
          <w:lang w:val="en-US" w:eastAsia="en-GB"/>
        </w:rPr>
        <w:t xml:space="preserve"> public policy cycle management);</w:t>
      </w:r>
    </w:p>
    <w:p w14:paraId="03C936BD" w14:textId="039E5BDA" w:rsidR="0038518D" w:rsidRDefault="0038518D" w:rsidP="0038518D">
      <w:pPr>
        <w:pStyle w:val="ListParagraph"/>
        <w:numPr>
          <w:ilvl w:val="0"/>
          <w:numId w:val="6"/>
        </w:numPr>
        <w:spacing w:after="120" w:line="240" w:lineRule="auto"/>
        <w:jc w:val="both"/>
        <w:rPr>
          <w:rFonts w:ascii="Arial" w:eastAsia="Times New Roman" w:hAnsi="Arial" w:cs="Arial"/>
          <w:color w:val="000000"/>
          <w:bdr w:val="none" w:sz="0" w:space="0" w:color="auto" w:frame="1"/>
          <w:lang w:val="en-US" w:eastAsia="en-GB"/>
        </w:rPr>
      </w:pPr>
      <w:r>
        <w:rPr>
          <w:rFonts w:ascii="Arial" w:eastAsia="Times New Roman" w:hAnsi="Arial" w:cs="Arial"/>
          <w:color w:val="000000"/>
          <w:bdr w:val="none" w:sz="0" w:space="0" w:color="auto" w:frame="1"/>
          <w:lang w:val="en-US" w:eastAsia="en-GB"/>
        </w:rPr>
        <w:t xml:space="preserve">Internal </w:t>
      </w:r>
      <w:r w:rsidR="00EE6277">
        <w:rPr>
          <w:rFonts w:ascii="Arial" w:eastAsia="Times New Roman" w:hAnsi="Arial" w:cs="Arial"/>
          <w:color w:val="000000"/>
          <w:bdr w:val="none" w:sz="0" w:space="0" w:color="auto" w:frame="1"/>
          <w:lang w:val="en-US" w:eastAsia="en-GB"/>
        </w:rPr>
        <w:t xml:space="preserve">processes </w:t>
      </w:r>
      <w:r>
        <w:rPr>
          <w:rFonts w:ascii="Arial" w:eastAsia="Times New Roman" w:hAnsi="Arial" w:cs="Arial"/>
          <w:color w:val="000000"/>
          <w:bdr w:val="none" w:sz="0" w:space="0" w:color="auto" w:frame="1"/>
          <w:lang w:val="en-US" w:eastAsia="en-GB"/>
        </w:rPr>
        <w:t>optimization and standardization</w:t>
      </w:r>
      <w:r w:rsidR="00ED3127">
        <w:rPr>
          <w:rFonts w:ascii="Arial" w:eastAsia="Times New Roman" w:hAnsi="Arial" w:cs="Arial"/>
          <w:color w:val="000000"/>
          <w:bdr w:val="none" w:sz="0" w:space="0" w:color="auto" w:frame="1"/>
          <w:lang w:val="en-US" w:eastAsia="en-GB"/>
        </w:rPr>
        <w:t xml:space="preserve"> in </w:t>
      </w:r>
      <w:proofErr w:type="spellStart"/>
      <w:r w:rsidR="00ED3127">
        <w:rPr>
          <w:rFonts w:ascii="Arial" w:eastAsia="Times New Roman" w:hAnsi="Arial" w:cs="Arial"/>
          <w:color w:val="000000"/>
          <w:bdr w:val="none" w:sz="0" w:space="0" w:color="auto" w:frame="1"/>
          <w:lang w:val="en-US" w:eastAsia="en-GB"/>
        </w:rPr>
        <w:t>MoF</w:t>
      </w:r>
      <w:proofErr w:type="spellEnd"/>
      <w:r w:rsidR="00ED3127">
        <w:rPr>
          <w:rFonts w:ascii="Arial" w:eastAsia="Times New Roman" w:hAnsi="Arial" w:cs="Arial"/>
          <w:color w:val="000000"/>
          <w:bdr w:val="none" w:sz="0" w:space="0" w:color="auto" w:frame="1"/>
          <w:lang w:val="en-US" w:eastAsia="en-GB"/>
        </w:rPr>
        <w:t xml:space="preserve"> as </w:t>
      </w:r>
      <w:r w:rsidR="00830CA2">
        <w:rPr>
          <w:rFonts w:ascii="Arial" w:eastAsia="Times New Roman" w:hAnsi="Arial" w:cs="Arial"/>
          <w:color w:val="000000"/>
          <w:bdr w:val="none" w:sz="0" w:space="0" w:color="auto" w:frame="1"/>
          <w:lang w:val="en-US" w:eastAsia="en-GB"/>
        </w:rPr>
        <w:t xml:space="preserve">the management </w:t>
      </w:r>
      <w:r w:rsidR="00EB412E">
        <w:rPr>
          <w:rFonts w:ascii="Arial" w:eastAsia="Times New Roman" w:hAnsi="Arial" w:cs="Arial"/>
          <w:color w:val="000000"/>
          <w:bdr w:val="none" w:sz="0" w:space="0" w:color="auto" w:frame="1"/>
          <w:lang w:val="en-US" w:eastAsia="en-GB"/>
        </w:rPr>
        <w:t>authority</w:t>
      </w:r>
      <w:r>
        <w:rPr>
          <w:rFonts w:ascii="Arial" w:eastAsia="Times New Roman" w:hAnsi="Arial" w:cs="Arial"/>
          <w:color w:val="000000"/>
          <w:bdr w:val="none" w:sz="0" w:space="0" w:color="auto" w:frame="1"/>
          <w:lang w:val="en-US" w:eastAsia="en-GB"/>
        </w:rPr>
        <w:t xml:space="preserve"> (key business-processes’ review and optimization).</w:t>
      </w:r>
    </w:p>
    <w:p w14:paraId="31562ABC" w14:textId="3EFE7959" w:rsidR="002032AB" w:rsidRDefault="00FF1985" w:rsidP="00830A1A">
      <w:pPr>
        <w:pStyle w:val="ListParagraph"/>
        <w:numPr>
          <w:ilvl w:val="0"/>
          <w:numId w:val="6"/>
        </w:numPr>
        <w:spacing w:after="120" w:line="240" w:lineRule="auto"/>
        <w:jc w:val="both"/>
        <w:rPr>
          <w:rFonts w:ascii="Arial" w:eastAsia="Times New Roman" w:hAnsi="Arial" w:cs="Arial"/>
          <w:color w:val="000000"/>
          <w:bdr w:val="none" w:sz="0" w:space="0" w:color="auto" w:frame="1"/>
          <w:lang w:val="en-US" w:eastAsia="en-GB"/>
        </w:rPr>
      </w:pPr>
      <w:r>
        <w:rPr>
          <w:rFonts w:ascii="Arial" w:eastAsia="Times New Roman" w:hAnsi="Arial" w:cs="Arial"/>
          <w:color w:val="000000"/>
          <w:bdr w:val="none" w:sz="0" w:space="0" w:color="auto" w:frame="1"/>
          <w:lang w:val="en-US" w:eastAsia="en-GB"/>
        </w:rPr>
        <w:t xml:space="preserve">Coordination and monitoring the </w:t>
      </w:r>
      <w:r w:rsidR="00552746" w:rsidRPr="00122755">
        <w:rPr>
          <w:rFonts w:ascii="Arial" w:eastAsia="Times New Roman" w:hAnsi="Arial" w:cs="Arial"/>
          <w:color w:val="000000"/>
          <w:bdr w:val="none" w:sz="0" w:space="0" w:color="auto" w:frame="1"/>
          <w:lang w:val="en-US" w:eastAsia="en-GB"/>
        </w:rPr>
        <w:t xml:space="preserve">unbundling </w:t>
      </w:r>
      <w:r w:rsidR="00122755" w:rsidRPr="00122755">
        <w:rPr>
          <w:rFonts w:ascii="Arial" w:eastAsia="Times New Roman" w:hAnsi="Arial" w:cs="Arial"/>
          <w:color w:val="000000"/>
          <w:bdr w:val="none" w:sz="0" w:space="0" w:color="auto" w:frame="1"/>
          <w:lang w:val="en-US" w:eastAsia="en-GB"/>
        </w:rPr>
        <w:t>process</w:t>
      </w:r>
      <w:r w:rsidR="00673556">
        <w:rPr>
          <w:rFonts w:ascii="Arial" w:eastAsia="Times New Roman" w:hAnsi="Arial" w:cs="Arial"/>
          <w:color w:val="000000"/>
          <w:bdr w:val="none" w:sz="0" w:space="0" w:color="auto" w:frame="1"/>
          <w:lang w:val="en-US" w:eastAsia="en-GB"/>
        </w:rPr>
        <w:t xml:space="preserve"> a</w:t>
      </w:r>
      <w:r w:rsidR="00F74A4C">
        <w:rPr>
          <w:rFonts w:ascii="Arial" w:eastAsia="Times New Roman" w:hAnsi="Arial" w:cs="Arial"/>
          <w:color w:val="000000"/>
          <w:bdr w:val="none" w:sz="0" w:space="0" w:color="auto" w:frame="1"/>
          <w:lang w:val="en-US" w:eastAsia="en-GB"/>
        </w:rPr>
        <w:t>nd follow up activities</w:t>
      </w:r>
      <w:r w:rsidR="00122755" w:rsidRPr="00122755">
        <w:rPr>
          <w:rFonts w:ascii="Arial" w:eastAsia="Times New Roman" w:hAnsi="Arial" w:cs="Arial"/>
          <w:color w:val="000000"/>
          <w:bdr w:val="none" w:sz="0" w:space="0" w:color="auto" w:frame="1"/>
          <w:lang w:val="en-US" w:eastAsia="en-GB"/>
        </w:rPr>
        <w:t xml:space="preserve"> </w:t>
      </w:r>
      <w:r w:rsidR="00D710A6" w:rsidRPr="00D710A6">
        <w:rPr>
          <w:rFonts w:ascii="Arial" w:eastAsia="Times New Roman" w:hAnsi="Arial" w:cs="Arial"/>
          <w:color w:val="000000"/>
          <w:bdr w:val="none" w:sz="0" w:space="0" w:color="auto" w:frame="1"/>
          <w:lang w:val="en-US" w:eastAsia="en-GB"/>
        </w:rPr>
        <w:t xml:space="preserve">of Gas Transmission System Operator of Ukraine </w:t>
      </w:r>
      <w:r w:rsidR="00122755" w:rsidRPr="00122755">
        <w:rPr>
          <w:rFonts w:ascii="Arial" w:eastAsia="Times New Roman" w:hAnsi="Arial" w:cs="Arial"/>
          <w:color w:val="000000"/>
          <w:bdr w:val="none" w:sz="0" w:space="0" w:color="auto" w:frame="1"/>
          <w:lang w:val="en-US" w:eastAsia="en-GB"/>
        </w:rPr>
        <w:t>in line with the requirements of Ukrainian and European regulation and preparation for the certification of the TSO to start operation on 1.01.2020</w:t>
      </w:r>
      <w:r w:rsidR="002032AB">
        <w:rPr>
          <w:rFonts w:ascii="Arial" w:eastAsia="Times New Roman" w:hAnsi="Arial" w:cs="Arial"/>
          <w:color w:val="000000"/>
          <w:bdr w:val="none" w:sz="0" w:space="0" w:color="auto" w:frame="1"/>
          <w:lang w:val="en-US" w:eastAsia="en-GB"/>
        </w:rPr>
        <w:t>;</w:t>
      </w:r>
    </w:p>
    <w:p w14:paraId="10BFBF46" w14:textId="083CCF41" w:rsidR="00783C0B" w:rsidRDefault="00F224A1" w:rsidP="00830A1A">
      <w:pPr>
        <w:pStyle w:val="ListParagraph"/>
        <w:numPr>
          <w:ilvl w:val="0"/>
          <w:numId w:val="6"/>
        </w:numPr>
        <w:spacing w:after="120" w:line="240" w:lineRule="auto"/>
        <w:jc w:val="both"/>
        <w:rPr>
          <w:rFonts w:ascii="Arial" w:eastAsia="Times New Roman" w:hAnsi="Arial" w:cs="Arial"/>
          <w:color w:val="000000"/>
          <w:bdr w:val="none" w:sz="0" w:space="0" w:color="auto" w:frame="1"/>
          <w:lang w:val="en-US" w:eastAsia="en-GB"/>
        </w:rPr>
      </w:pPr>
      <w:r>
        <w:rPr>
          <w:rFonts w:ascii="Arial" w:eastAsia="Times New Roman" w:hAnsi="Arial" w:cs="Arial"/>
          <w:color w:val="000000"/>
          <w:bdr w:val="none" w:sz="0" w:space="0" w:color="auto" w:frame="1"/>
          <w:lang w:val="en-US" w:eastAsia="en-GB"/>
        </w:rPr>
        <w:t>Supervis</w:t>
      </w:r>
      <w:r w:rsidR="00DF0678">
        <w:rPr>
          <w:rFonts w:ascii="Arial" w:eastAsia="Times New Roman" w:hAnsi="Arial" w:cs="Arial"/>
          <w:color w:val="000000"/>
          <w:bdr w:val="none" w:sz="0" w:space="0" w:color="auto" w:frame="1"/>
          <w:lang w:val="en-US" w:eastAsia="en-GB"/>
        </w:rPr>
        <w:t>ing and m</w:t>
      </w:r>
      <w:r w:rsidR="00F74A4C">
        <w:rPr>
          <w:rFonts w:ascii="Arial" w:eastAsia="Times New Roman" w:hAnsi="Arial" w:cs="Arial"/>
          <w:color w:val="000000"/>
          <w:bdr w:val="none" w:sz="0" w:space="0" w:color="auto" w:frame="1"/>
          <w:lang w:val="en-US" w:eastAsia="en-GB"/>
        </w:rPr>
        <w:t xml:space="preserve">onitoring of </w:t>
      </w:r>
      <w:r w:rsidR="00783C0B" w:rsidRPr="00783C0B">
        <w:rPr>
          <w:rFonts w:ascii="Arial" w:eastAsia="Times New Roman" w:hAnsi="Arial" w:cs="Arial"/>
          <w:color w:val="000000"/>
          <w:bdr w:val="none" w:sz="0" w:space="0" w:color="auto" w:frame="1"/>
          <w:lang w:val="en-US" w:eastAsia="en-GB"/>
        </w:rPr>
        <w:t xml:space="preserve">the </w:t>
      </w:r>
      <w:r w:rsidR="00940995">
        <w:rPr>
          <w:rFonts w:ascii="Arial" w:eastAsia="Times New Roman" w:hAnsi="Arial" w:cs="Arial"/>
          <w:color w:val="000000"/>
          <w:bdr w:val="none" w:sz="0" w:space="0" w:color="auto" w:frame="1"/>
          <w:lang w:val="en-US" w:eastAsia="en-GB"/>
        </w:rPr>
        <w:t>UKRENERGO</w:t>
      </w:r>
      <w:r w:rsidR="00783C0B" w:rsidRPr="00783C0B">
        <w:rPr>
          <w:rFonts w:ascii="Arial" w:eastAsia="Times New Roman" w:hAnsi="Arial" w:cs="Arial"/>
          <w:color w:val="000000"/>
          <w:bdr w:val="none" w:sz="0" w:space="0" w:color="auto" w:frame="1"/>
          <w:lang w:val="en-US" w:eastAsia="en-GB"/>
        </w:rPr>
        <w:t>’s integration into ENTSO-E</w:t>
      </w:r>
      <w:r w:rsidR="00ED21EC">
        <w:rPr>
          <w:rFonts w:ascii="Arial" w:eastAsia="Times New Roman" w:hAnsi="Arial" w:cs="Arial"/>
          <w:color w:val="000000"/>
          <w:bdr w:val="none" w:sz="0" w:space="0" w:color="auto" w:frame="1"/>
          <w:lang w:val="en-US" w:eastAsia="en-GB"/>
        </w:rPr>
        <w:t xml:space="preserve"> progress</w:t>
      </w:r>
      <w:r w:rsidR="00783C0B" w:rsidRPr="00783C0B">
        <w:rPr>
          <w:rFonts w:ascii="Arial" w:eastAsia="Times New Roman" w:hAnsi="Arial" w:cs="Arial"/>
          <w:color w:val="000000"/>
          <w:bdr w:val="none" w:sz="0" w:space="0" w:color="auto" w:frame="1"/>
          <w:lang w:val="en-US" w:eastAsia="en-GB"/>
        </w:rPr>
        <w:t>.</w:t>
      </w:r>
    </w:p>
    <w:p w14:paraId="67F67AD0" w14:textId="527736BF" w:rsidR="004621A1" w:rsidRPr="0038518D" w:rsidRDefault="002032AB" w:rsidP="00CA4205">
      <w:pPr>
        <w:spacing w:after="0" w:line="240" w:lineRule="auto"/>
        <w:jc w:val="both"/>
        <w:rPr>
          <w:rFonts w:ascii="Arial" w:eastAsia="Times New Roman" w:hAnsi="Arial" w:cs="Arial"/>
          <w:color w:val="000000"/>
          <w:bdr w:val="none" w:sz="0" w:space="0" w:color="auto" w:frame="1"/>
          <w:lang w:val="en-US" w:eastAsia="en-GB"/>
        </w:rPr>
      </w:pPr>
      <w:r w:rsidRPr="0038518D">
        <w:rPr>
          <w:rFonts w:ascii="Arial" w:eastAsia="Times New Roman" w:hAnsi="Arial" w:cs="Arial"/>
          <w:color w:val="000000"/>
          <w:bdr w:val="none" w:sz="0" w:space="0" w:color="auto" w:frame="1"/>
          <w:lang w:val="en-US" w:eastAsia="en-GB"/>
        </w:rPr>
        <w:t xml:space="preserve">All the tasks to be performed in the </w:t>
      </w:r>
      <w:r w:rsidR="00D3030A" w:rsidRPr="0038518D">
        <w:rPr>
          <w:rFonts w:ascii="Arial" w:eastAsia="Times New Roman" w:hAnsi="Arial" w:cs="Arial"/>
          <w:color w:val="000000"/>
          <w:bdr w:val="none" w:sz="0" w:space="0" w:color="auto" w:frame="1"/>
          <w:lang w:val="en-US" w:eastAsia="en-GB"/>
        </w:rPr>
        <w:t>above-mentioned</w:t>
      </w:r>
      <w:r w:rsidRPr="0038518D">
        <w:rPr>
          <w:rFonts w:ascii="Arial" w:eastAsia="Times New Roman" w:hAnsi="Arial" w:cs="Arial"/>
          <w:color w:val="000000"/>
          <w:bdr w:val="none" w:sz="0" w:space="0" w:color="auto" w:frame="1"/>
          <w:lang w:val="en-US" w:eastAsia="en-GB"/>
        </w:rPr>
        <w:t xml:space="preserve"> areas will be undertaken following best applicable corporate governance practices and international standards (in particular the OECD Principles of Corporate Governance and the OECD Guidelines on Corporate Governance for State-Owned Enterprises), </w:t>
      </w:r>
      <w:r w:rsidR="0000511F">
        <w:rPr>
          <w:rFonts w:ascii="Arial" w:eastAsia="Times New Roman" w:hAnsi="Arial" w:cs="Arial"/>
          <w:color w:val="000000"/>
          <w:bdr w:val="none" w:sz="0" w:space="0" w:color="auto" w:frame="1"/>
          <w:lang w:val="en-US" w:eastAsia="en-GB"/>
        </w:rPr>
        <w:t xml:space="preserve">Energy </w:t>
      </w:r>
      <w:r w:rsidR="00E02CA5">
        <w:rPr>
          <w:rFonts w:ascii="Arial" w:eastAsia="Times New Roman" w:hAnsi="Arial" w:cs="Arial"/>
          <w:color w:val="000000"/>
          <w:bdr w:val="none" w:sz="0" w:space="0" w:color="auto" w:frame="1"/>
          <w:lang w:val="en-US" w:eastAsia="en-GB"/>
        </w:rPr>
        <w:t>sector strateg</w:t>
      </w:r>
      <w:r w:rsidR="0000511F">
        <w:rPr>
          <w:rFonts w:ascii="Arial" w:eastAsia="Times New Roman" w:hAnsi="Arial" w:cs="Arial"/>
          <w:color w:val="000000"/>
          <w:bdr w:val="none" w:sz="0" w:space="0" w:color="auto" w:frame="1"/>
          <w:lang w:val="en-US" w:eastAsia="en-GB"/>
        </w:rPr>
        <w:t>y</w:t>
      </w:r>
      <w:r w:rsidR="00245641">
        <w:rPr>
          <w:rFonts w:ascii="Arial" w:eastAsia="Times New Roman" w:hAnsi="Arial" w:cs="Arial"/>
          <w:color w:val="000000"/>
          <w:bdr w:val="none" w:sz="0" w:space="0" w:color="auto" w:frame="1"/>
          <w:lang w:val="en-US" w:eastAsia="en-GB"/>
        </w:rPr>
        <w:t xml:space="preserve"> till </w:t>
      </w:r>
      <w:r w:rsidR="00E61CE0">
        <w:rPr>
          <w:rFonts w:ascii="Arial" w:eastAsia="Times New Roman" w:hAnsi="Arial" w:cs="Arial"/>
          <w:color w:val="000000"/>
          <w:bdr w:val="none" w:sz="0" w:space="0" w:color="auto" w:frame="1"/>
          <w:lang w:val="en-US" w:eastAsia="en-GB"/>
        </w:rPr>
        <w:t>2035 and</w:t>
      </w:r>
      <w:r w:rsidRPr="0038518D">
        <w:rPr>
          <w:rFonts w:ascii="Arial" w:eastAsia="Times New Roman" w:hAnsi="Arial" w:cs="Arial"/>
          <w:color w:val="000000"/>
          <w:bdr w:val="none" w:sz="0" w:space="0" w:color="auto" w:frame="1"/>
          <w:lang w:val="en-US" w:eastAsia="en-GB"/>
        </w:rPr>
        <w:t xml:space="preserve"> taking into account </w:t>
      </w:r>
      <w:r w:rsidR="00ED21EC">
        <w:rPr>
          <w:rFonts w:ascii="Arial" w:eastAsia="Times New Roman" w:hAnsi="Arial" w:cs="Arial"/>
          <w:color w:val="000000"/>
          <w:bdr w:val="none" w:sz="0" w:space="0" w:color="auto" w:frame="1"/>
          <w:lang w:val="en-US" w:eastAsia="en-GB"/>
        </w:rPr>
        <w:t xml:space="preserve">the </w:t>
      </w:r>
      <w:r w:rsidRPr="0038518D">
        <w:rPr>
          <w:rFonts w:ascii="Arial" w:eastAsia="Times New Roman" w:hAnsi="Arial" w:cs="Arial"/>
          <w:color w:val="000000"/>
          <w:bdr w:val="none" w:sz="0" w:space="0" w:color="auto" w:frame="1"/>
          <w:lang w:val="en-US" w:eastAsia="en-GB"/>
        </w:rPr>
        <w:t>national best practices and the specificities of the local legal/institutional setting</w:t>
      </w:r>
      <w:r w:rsidR="00E02CA5">
        <w:rPr>
          <w:rFonts w:ascii="Arial" w:eastAsia="Times New Roman" w:hAnsi="Arial" w:cs="Arial"/>
          <w:color w:val="000000"/>
          <w:bdr w:val="none" w:sz="0" w:space="0" w:color="auto" w:frame="1"/>
          <w:lang w:val="en-US" w:eastAsia="en-GB"/>
        </w:rPr>
        <w:t>.</w:t>
      </w:r>
    </w:p>
    <w:bookmarkEnd w:id="0"/>
    <w:p w14:paraId="60EB4F5B" w14:textId="77777777" w:rsidR="004621A1" w:rsidRPr="002032AB" w:rsidRDefault="004621A1" w:rsidP="002032AB">
      <w:pPr>
        <w:pStyle w:val="ListParagraph"/>
        <w:spacing w:after="100" w:line="240" w:lineRule="auto"/>
        <w:ind w:left="1077"/>
        <w:jc w:val="both"/>
        <w:rPr>
          <w:b/>
          <w:bdr w:val="none" w:sz="0" w:space="0" w:color="auto" w:frame="1"/>
          <w:lang w:val="en-US" w:eastAsia="en-GB"/>
        </w:rPr>
      </w:pPr>
    </w:p>
    <w:p w14:paraId="19986B70" w14:textId="77777777" w:rsidR="002032AB" w:rsidRDefault="002032AB" w:rsidP="002032AB">
      <w:pPr>
        <w:pStyle w:val="ListParagraph"/>
        <w:numPr>
          <w:ilvl w:val="0"/>
          <w:numId w:val="1"/>
        </w:numPr>
        <w:spacing w:after="120" w:line="240" w:lineRule="auto"/>
        <w:jc w:val="both"/>
        <w:rPr>
          <w:rFonts w:ascii="Arial" w:eastAsia="Times New Roman" w:hAnsi="Arial" w:cs="Arial"/>
          <w:bdr w:val="none" w:sz="0" w:space="0" w:color="auto" w:frame="1"/>
          <w:lang w:val="en-US" w:eastAsia="en-GB"/>
        </w:rPr>
      </w:pPr>
      <w:r w:rsidRPr="002032AB">
        <w:rPr>
          <w:rFonts w:ascii="Arial" w:hAnsi="Arial" w:cs="Arial"/>
          <w:b/>
          <w:lang w:val="en-US"/>
        </w:rPr>
        <w:t>Duration</w:t>
      </w:r>
      <w:r>
        <w:rPr>
          <w:rFonts w:ascii="Arial" w:hAnsi="Arial" w:cs="Arial"/>
          <w:b/>
          <w:lang w:val="en-US"/>
        </w:rPr>
        <w:t xml:space="preserve"> and proposed timeframe</w:t>
      </w:r>
    </w:p>
    <w:p w14:paraId="075E5B18" w14:textId="77777777" w:rsidR="002032AB" w:rsidRDefault="002032AB" w:rsidP="002032AB">
      <w:pPr>
        <w:pStyle w:val="ListParagraph"/>
        <w:spacing w:after="120" w:line="240" w:lineRule="auto"/>
        <w:ind w:left="357"/>
        <w:jc w:val="both"/>
        <w:rPr>
          <w:rFonts w:ascii="Arial" w:eastAsia="Times New Roman" w:hAnsi="Arial" w:cs="Arial"/>
          <w:bdr w:val="none" w:sz="0" w:space="0" w:color="auto" w:frame="1"/>
          <w:lang w:val="en-US" w:eastAsia="en-GB"/>
        </w:rPr>
      </w:pPr>
    </w:p>
    <w:p w14:paraId="49D94C0F" w14:textId="5D3AC818" w:rsidR="002032AB" w:rsidRDefault="00460668" w:rsidP="002032AB">
      <w:pPr>
        <w:pStyle w:val="ListParagraph"/>
        <w:spacing w:after="120" w:line="240" w:lineRule="auto"/>
        <w:ind w:left="360"/>
        <w:jc w:val="both"/>
        <w:rPr>
          <w:rFonts w:ascii="Arial" w:eastAsia="Times New Roman" w:hAnsi="Arial" w:cs="Arial"/>
          <w:bdr w:val="none" w:sz="0" w:space="0" w:color="auto" w:frame="1"/>
          <w:lang w:val="en-US" w:eastAsia="en-GB"/>
        </w:rPr>
      </w:pPr>
      <w:r w:rsidRPr="00460668">
        <w:rPr>
          <w:rFonts w:ascii="Arial" w:eastAsia="Times New Roman" w:hAnsi="Arial" w:cs="Arial"/>
          <w:bdr w:val="none" w:sz="0" w:space="0" w:color="auto" w:frame="1"/>
          <w:lang w:val="en-US" w:eastAsia="en-GB"/>
        </w:rPr>
        <w:t>Duration of assignment is until December 31, 2019 with possibility for extension in 2020 subjected to MDA procedures and availability of funding. Starting date not later than November 1, 2019, including a 2-month probation period.</w:t>
      </w:r>
    </w:p>
    <w:p w14:paraId="3047B8F6" w14:textId="77777777" w:rsidR="002032AB" w:rsidRDefault="002032AB" w:rsidP="002032AB">
      <w:pPr>
        <w:spacing w:after="0" w:line="240" w:lineRule="auto"/>
        <w:ind w:left="357"/>
        <w:jc w:val="both"/>
        <w:rPr>
          <w:rFonts w:ascii="Arial" w:hAnsi="Arial" w:cs="Arial"/>
          <w:color w:val="000000"/>
          <w:lang w:val="en-GB" w:eastAsia="ru-RU"/>
        </w:rPr>
      </w:pPr>
      <w:r>
        <w:rPr>
          <w:rFonts w:ascii="Arial" w:eastAsia="Times New Roman" w:hAnsi="Arial" w:cs="Arial"/>
          <w:bdr w:val="none" w:sz="0" w:space="0" w:color="auto" w:frame="1"/>
          <w:lang w:val="en-US" w:eastAsia="en-GB"/>
        </w:rPr>
        <w:t>The Consultant shall deliver services in Ukraine and for no less than working 20 days per calendar month.</w:t>
      </w:r>
      <w:r>
        <w:rPr>
          <w:rFonts w:ascii="Arial" w:hAnsi="Arial" w:cs="Arial"/>
          <w:color w:val="000000"/>
          <w:lang w:val="en-GB" w:eastAsia="ru-RU"/>
        </w:rPr>
        <w:t xml:space="preserve"> </w:t>
      </w:r>
    </w:p>
    <w:p w14:paraId="4A8F8338" w14:textId="77777777" w:rsidR="002032AB" w:rsidRDefault="002032AB" w:rsidP="002032AB">
      <w:pPr>
        <w:pStyle w:val="ListParagraph"/>
        <w:spacing w:after="0" w:line="240" w:lineRule="auto"/>
        <w:ind w:left="360"/>
        <w:jc w:val="both"/>
        <w:rPr>
          <w:rFonts w:ascii="Arial" w:eastAsia="Times New Roman" w:hAnsi="Arial" w:cs="Arial"/>
          <w:color w:val="000000"/>
          <w:bdr w:val="none" w:sz="0" w:space="0" w:color="auto" w:frame="1"/>
          <w:lang w:val="en-US" w:eastAsia="en-GB"/>
        </w:rPr>
      </w:pPr>
    </w:p>
    <w:p w14:paraId="7EA9CA9D" w14:textId="77777777" w:rsidR="002032AB" w:rsidRDefault="002032AB" w:rsidP="002032AB">
      <w:pPr>
        <w:pStyle w:val="ListParagraph"/>
        <w:numPr>
          <w:ilvl w:val="0"/>
          <w:numId w:val="1"/>
        </w:numPr>
        <w:spacing w:after="0" w:line="240" w:lineRule="auto"/>
        <w:jc w:val="both"/>
        <w:rPr>
          <w:rFonts w:ascii="Arial" w:hAnsi="Arial" w:cs="Arial"/>
          <w:b/>
          <w:lang w:val="en-US"/>
        </w:rPr>
      </w:pPr>
      <w:r>
        <w:rPr>
          <w:rFonts w:ascii="Arial" w:hAnsi="Arial" w:cs="Arial"/>
          <w:b/>
          <w:lang w:val="en-US"/>
        </w:rPr>
        <w:t>Main Duties and Responsibilities</w:t>
      </w:r>
    </w:p>
    <w:p w14:paraId="52CEEFFB" w14:textId="77777777" w:rsidR="002032AB" w:rsidRPr="00FD0238" w:rsidRDefault="002032AB" w:rsidP="002032AB">
      <w:pPr>
        <w:tabs>
          <w:tab w:val="left" w:pos="1985"/>
        </w:tabs>
        <w:spacing w:after="60" w:line="240" w:lineRule="auto"/>
        <w:jc w:val="both"/>
        <w:rPr>
          <w:rFonts w:ascii="Arial" w:hAnsi="Arial" w:cs="Arial"/>
          <w:lang w:val="ru-RU"/>
        </w:rPr>
      </w:pPr>
    </w:p>
    <w:p w14:paraId="67D94F44" w14:textId="77777777" w:rsidR="002032AB" w:rsidRDefault="002032AB" w:rsidP="002032AB">
      <w:pPr>
        <w:tabs>
          <w:tab w:val="left" w:pos="1985"/>
        </w:tabs>
        <w:spacing w:after="60" w:line="240" w:lineRule="auto"/>
        <w:ind w:left="426"/>
        <w:jc w:val="both"/>
        <w:rPr>
          <w:rFonts w:ascii="Arial" w:hAnsi="Arial" w:cs="Arial"/>
          <w:i/>
          <w:lang w:val="en-US"/>
        </w:rPr>
      </w:pPr>
      <w:r>
        <w:rPr>
          <w:rFonts w:ascii="Arial" w:hAnsi="Arial" w:cs="Arial"/>
          <w:i/>
          <w:lang w:val="en-US"/>
        </w:rPr>
        <w:t>a. Coordination and facilitation of reform implementation process</w:t>
      </w:r>
    </w:p>
    <w:p w14:paraId="16C2D0CD" w14:textId="77777777" w:rsidR="002032AB" w:rsidRDefault="002032AB" w:rsidP="00830A1A">
      <w:pPr>
        <w:pStyle w:val="ListParagraph"/>
        <w:numPr>
          <w:ilvl w:val="2"/>
          <w:numId w:val="8"/>
        </w:numPr>
        <w:tabs>
          <w:tab w:val="left" w:pos="1985"/>
        </w:tabs>
        <w:spacing w:after="60" w:line="240" w:lineRule="auto"/>
        <w:ind w:left="1134"/>
        <w:jc w:val="both"/>
        <w:rPr>
          <w:rFonts w:ascii="Arial" w:hAnsi="Arial" w:cs="Arial"/>
          <w:lang w:val="en-US"/>
        </w:rPr>
      </w:pPr>
      <w:r>
        <w:rPr>
          <w:rFonts w:ascii="Arial" w:hAnsi="Arial" w:cs="Arial"/>
          <w:lang w:val="en-US"/>
        </w:rPr>
        <w:t>Manage the collection, elaboration and submission of all relevant documents and materials (e.g. work plans, reports, analyses and proposals) needed for the activities of all relevant technical aid projects and expert missions;</w:t>
      </w:r>
    </w:p>
    <w:p w14:paraId="4AD10DEE" w14:textId="77777777" w:rsidR="002032AB" w:rsidRDefault="002032AB" w:rsidP="00830A1A">
      <w:pPr>
        <w:pStyle w:val="ListParagraph"/>
        <w:numPr>
          <w:ilvl w:val="2"/>
          <w:numId w:val="8"/>
        </w:numPr>
        <w:tabs>
          <w:tab w:val="left" w:pos="1985"/>
        </w:tabs>
        <w:spacing w:after="60" w:line="240" w:lineRule="auto"/>
        <w:ind w:left="1134"/>
        <w:jc w:val="both"/>
        <w:rPr>
          <w:rFonts w:ascii="Arial" w:hAnsi="Arial" w:cs="Arial"/>
          <w:lang w:val="en-US"/>
        </w:rPr>
      </w:pPr>
      <w:r>
        <w:rPr>
          <w:rFonts w:ascii="Arial" w:hAnsi="Arial" w:cs="Arial"/>
          <w:lang w:val="en-US"/>
        </w:rPr>
        <w:t>Design, preparation and coordination of implementation of strategical framework in devoted areas;</w:t>
      </w:r>
    </w:p>
    <w:p w14:paraId="51104BE9" w14:textId="1FD3F24D" w:rsidR="002032AB" w:rsidRDefault="002032AB" w:rsidP="00830A1A">
      <w:pPr>
        <w:pStyle w:val="ListParagraph"/>
        <w:numPr>
          <w:ilvl w:val="2"/>
          <w:numId w:val="8"/>
        </w:numPr>
        <w:tabs>
          <w:tab w:val="left" w:pos="1985"/>
        </w:tabs>
        <w:spacing w:after="60" w:line="240" w:lineRule="auto"/>
        <w:ind w:left="1134"/>
        <w:jc w:val="both"/>
        <w:rPr>
          <w:rFonts w:ascii="Arial" w:hAnsi="Arial" w:cs="Arial"/>
          <w:lang w:val="en-US"/>
        </w:rPr>
      </w:pPr>
      <w:r>
        <w:rPr>
          <w:rFonts w:ascii="Arial" w:hAnsi="Arial" w:cs="Arial"/>
          <w:lang w:val="en-US"/>
        </w:rPr>
        <w:t xml:space="preserve">Coordinate and facilitate relevant technical working group(s) to support business processes improvement (for business processes optimization) and introduction of proper </w:t>
      </w:r>
      <w:r w:rsidR="000E0563">
        <w:rPr>
          <w:rFonts w:ascii="Arial" w:hAnsi="Arial" w:cs="Arial"/>
          <w:lang w:val="en-US"/>
        </w:rPr>
        <w:t>corporate</w:t>
      </w:r>
      <w:r>
        <w:rPr>
          <w:rFonts w:ascii="Arial" w:hAnsi="Arial" w:cs="Arial"/>
          <w:lang w:val="en-US"/>
        </w:rPr>
        <w:t xml:space="preserve"> governance model;</w:t>
      </w:r>
    </w:p>
    <w:p w14:paraId="793D0B6C" w14:textId="77777777" w:rsidR="002032AB" w:rsidRDefault="002032AB" w:rsidP="00830A1A">
      <w:pPr>
        <w:pStyle w:val="ListParagraph"/>
        <w:numPr>
          <w:ilvl w:val="2"/>
          <w:numId w:val="8"/>
        </w:numPr>
        <w:tabs>
          <w:tab w:val="left" w:pos="1985"/>
        </w:tabs>
        <w:spacing w:after="60" w:line="240" w:lineRule="auto"/>
        <w:ind w:left="1134"/>
        <w:jc w:val="both"/>
        <w:rPr>
          <w:rFonts w:ascii="Arial" w:hAnsi="Arial" w:cs="Arial"/>
          <w:lang w:val="en-US"/>
        </w:rPr>
      </w:pPr>
      <w:r w:rsidRPr="000C23DD">
        <w:rPr>
          <w:rFonts w:ascii="Arial" w:hAnsi="Arial" w:cs="Arial"/>
          <w:lang w:val="en-US"/>
        </w:rPr>
        <w:t>engagement of relevant stakeholders (experts, government officials, donors, state-owned banks etc.) to Reform Team activities</w:t>
      </w:r>
      <w:r>
        <w:rPr>
          <w:rFonts w:ascii="Arial" w:hAnsi="Arial" w:cs="Arial"/>
          <w:lang w:val="en-US"/>
        </w:rPr>
        <w:t>;</w:t>
      </w:r>
    </w:p>
    <w:p w14:paraId="35EC3003" w14:textId="77777777" w:rsidR="002032AB" w:rsidRDefault="002032AB" w:rsidP="00057E87">
      <w:pPr>
        <w:pStyle w:val="ListParagraph"/>
        <w:numPr>
          <w:ilvl w:val="2"/>
          <w:numId w:val="8"/>
        </w:numPr>
        <w:tabs>
          <w:tab w:val="left" w:pos="1985"/>
        </w:tabs>
        <w:spacing w:after="60" w:line="240" w:lineRule="auto"/>
        <w:ind w:left="1134" w:hanging="181"/>
        <w:contextualSpacing w:val="0"/>
        <w:jc w:val="both"/>
        <w:rPr>
          <w:rFonts w:ascii="Arial" w:hAnsi="Arial" w:cs="Arial"/>
          <w:lang w:val="en-US"/>
        </w:rPr>
      </w:pPr>
      <w:r>
        <w:rPr>
          <w:rFonts w:ascii="Arial" w:hAnsi="Arial" w:cs="Arial"/>
          <w:lang w:val="en-US"/>
        </w:rPr>
        <w:lastRenderedPageBreak/>
        <w:t>Resolve problems and obstacles encountered during implementation process, identifying and communicating important issues requiring decision of RST Director and/or Reform Council.</w:t>
      </w:r>
    </w:p>
    <w:p w14:paraId="40FAADA5" w14:textId="77777777" w:rsidR="002032AB" w:rsidRDefault="002032AB" w:rsidP="002032AB">
      <w:pPr>
        <w:pStyle w:val="ListParagraph"/>
        <w:tabs>
          <w:tab w:val="left" w:pos="1985"/>
        </w:tabs>
        <w:spacing w:after="60" w:line="240" w:lineRule="auto"/>
        <w:ind w:left="426"/>
        <w:jc w:val="both"/>
        <w:rPr>
          <w:rFonts w:ascii="Arial" w:hAnsi="Arial" w:cs="Arial"/>
          <w:i/>
          <w:lang w:val="en-US"/>
        </w:rPr>
      </w:pPr>
      <w:r>
        <w:rPr>
          <w:rFonts w:ascii="Arial" w:hAnsi="Arial" w:cs="Arial"/>
          <w:lang w:val="en-US"/>
        </w:rPr>
        <w:t xml:space="preserve">b. </w:t>
      </w:r>
      <w:r>
        <w:rPr>
          <w:rFonts w:ascii="Arial" w:hAnsi="Arial" w:cs="Arial"/>
          <w:i/>
          <w:lang w:val="en-US"/>
        </w:rPr>
        <w:t>Reform Teams (Working Groups) support</w:t>
      </w:r>
    </w:p>
    <w:p w14:paraId="6BE46283" w14:textId="77777777" w:rsidR="002032AB" w:rsidRDefault="002032AB" w:rsidP="00830A1A">
      <w:pPr>
        <w:pStyle w:val="ListParagraph"/>
        <w:numPr>
          <w:ilvl w:val="0"/>
          <w:numId w:val="9"/>
        </w:numPr>
        <w:tabs>
          <w:tab w:val="left" w:pos="1985"/>
        </w:tabs>
        <w:spacing w:after="60" w:line="240" w:lineRule="auto"/>
        <w:ind w:left="1276"/>
        <w:jc w:val="both"/>
        <w:rPr>
          <w:rFonts w:ascii="Arial" w:hAnsi="Arial" w:cs="Arial"/>
          <w:lang w:val="en-US"/>
        </w:rPr>
      </w:pPr>
      <w:r>
        <w:rPr>
          <w:rFonts w:ascii="Arial" w:hAnsi="Arial" w:cs="Arial"/>
          <w:lang w:val="en-US"/>
        </w:rPr>
        <w:t>Project management support (development of project/reform implementation plan, risk management, change management, etc.);</w:t>
      </w:r>
    </w:p>
    <w:p w14:paraId="33A4380C" w14:textId="77777777" w:rsidR="002032AB" w:rsidRPr="000C23DD" w:rsidRDefault="002032AB" w:rsidP="00830A1A">
      <w:pPr>
        <w:pStyle w:val="ListParagraph"/>
        <w:numPr>
          <w:ilvl w:val="0"/>
          <w:numId w:val="9"/>
        </w:numPr>
        <w:tabs>
          <w:tab w:val="left" w:pos="1985"/>
        </w:tabs>
        <w:spacing w:after="60" w:line="240" w:lineRule="auto"/>
        <w:ind w:left="1276"/>
        <w:jc w:val="both"/>
        <w:rPr>
          <w:rFonts w:ascii="Arial" w:hAnsi="Arial" w:cs="Arial"/>
          <w:lang w:val="en-US"/>
        </w:rPr>
      </w:pPr>
      <w:r w:rsidRPr="000C23DD">
        <w:rPr>
          <w:rFonts w:ascii="Arial" w:hAnsi="Arial" w:cs="Arial"/>
          <w:lang w:val="en-US"/>
        </w:rPr>
        <w:t>organization of events, round tables, conferences and forums to engage stakeholders on key reform themes and policy proposals;</w:t>
      </w:r>
    </w:p>
    <w:p w14:paraId="3E06F2F6" w14:textId="77777777" w:rsidR="002032AB" w:rsidRDefault="002032AB" w:rsidP="00830A1A">
      <w:pPr>
        <w:pStyle w:val="ListParagraph"/>
        <w:numPr>
          <w:ilvl w:val="0"/>
          <w:numId w:val="9"/>
        </w:numPr>
        <w:tabs>
          <w:tab w:val="left" w:pos="1985"/>
        </w:tabs>
        <w:spacing w:after="60" w:line="240" w:lineRule="auto"/>
        <w:ind w:left="1276"/>
        <w:jc w:val="both"/>
        <w:rPr>
          <w:rFonts w:ascii="Arial" w:hAnsi="Arial" w:cs="Arial"/>
          <w:lang w:val="en-US"/>
        </w:rPr>
      </w:pPr>
      <w:r>
        <w:rPr>
          <w:rFonts w:ascii="Arial" w:hAnsi="Arial" w:cs="Arial"/>
          <w:lang w:val="en-US"/>
        </w:rPr>
        <w:t>Preparation of timely and quality reports and status updates on reform implementation progress.</w:t>
      </w:r>
    </w:p>
    <w:p w14:paraId="0E3EF58F" w14:textId="77777777" w:rsidR="00403C4C" w:rsidRDefault="00403C4C" w:rsidP="002032AB">
      <w:pPr>
        <w:pStyle w:val="ListParagraph"/>
        <w:tabs>
          <w:tab w:val="left" w:pos="1985"/>
        </w:tabs>
        <w:spacing w:after="60" w:line="240" w:lineRule="auto"/>
        <w:ind w:left="1800"/>
        <w:jc w:val="both"/>
        <w:rPr>
          <w:rFonts w:ascii="Arial" w:hAnsi="Arial" w:cs="Arial"/>
          <w:color w:val="2E74B5" w:themeColor="accent1" w:themeShade="BF"/>
          <w:lang w:val="en-US"/>
        </w:rPr>
      </w:pPr>
    </w:p>
    <w:p w14:paraId="3CC8BE51" w14:textId="77777777" w:rsidR="002032AB" w:rsidRDefault="002032AB" w:rsidP="002032AB">
      <w:pPr>
        <w:pStyle w:val="ListParagraph"/>
        <w:numPr>
          <w:ilvl w:val="0"/>
          <w:numId w:val="1"/>
        </w:numPr>
        <w:spacing w:after="0" w:line="240" w:lineRule="auto"/>
        <w:jc w:val="both"/>
        <w:rPr>
          <w:rFonts w:ascii="Arial" w:hAnsi="Arial" w:cs="Arial"/>
          <w:b/>
          <w:lang w:val="en-US"/>
        </w:rPr>
      </w:pPr>
      <w:r>
        <w:rPr>
          <w:rFonts w:ascii="Arial" w:hAnsi="Arial" w:cs="Arial"/>
          <w:b/>
          <w:lang w:val="en-US"/>
        </w:rPr>
        <w:t>Main anticipated deliverables</w:t>
      </w:r>
    </w:p>
    <w:p w14:paraId="7C3A0C2E" w14:textId="77777777" w:rsidR="002032AB" w:rsidRDefault="002032AB" w:rsidP="002032AB">
      <w:pPr>
        <w:pStyle w:val="ListParagraph"/>
        <w:spacing w:after="0" w:line="240" w:lineRule="auto"/>
        <w:ind w:left="360"/>
        <w:jc w:val="both"/>
        <w:rPr>
          <w:rFonts w:ascii="Arial" w:hAnsi="Arial" w:cs="Arial"/>
          <w:b/>
          <w:lang w:val="en-US"/>
        </w:rPr>
      </w:pPr>
    </w:p>
    <w:p w14:paraId="3A418A54" w14:textId="6BF5B9A1" w:rsidR="002032AB" w:rsidRPr="00FF31D9" w:rsidRDefault="002032AB" w:rsidP="00830A1A">
      <w:pPr>
        <w:pStyle w:val="ListParagraph"/>
        <w:numPr>
          <w:ilvl w:val="0"/>
          <w:numId w:val="10"/>
        </w:numPr>
        <w:spacing w:after="0" w:line="240" w:lineRule="auto"/>
        <w:jc w:val="both"/>
        <w:rPr>
          <w:rFonts w:ascii="Arial" w:eastAsia="Times New Roman" w:hAnsi="Arial" w:cs="Arial"/>
          <w:color w:val="000000"/>
          <w:u w:color="000000"/>
          <w:bdr w:val="nil"/>
          <w:lang w:val="en-US" w:eastAsia="en-GB"/>
        </w:rPr>
      </w:pPr>
      <w:r w:rsidRPr="00FF31D9">
        <w:rPr>
          <w:rFonts w:ascii="Arial" w:eastAsia="Times New Roman" w:hAnsi="Arial" w:cs="Arial"/>
          <w:color w:val="000000"/>
          <w:u w:color="000000"/>
          <w:bdr w:val="nil"/>
          <w:lang w:val="en-US" w:eastAsia="en-GB"/>
        </w:rPr>
        <w:t>Development of effective working relationship between</w:t>
      </w:r>
      <w:r>
        <w:rPr>
          <w:rFonts w:ascii="Arial" w:eastAsia="Times New Roman" w:hAnsi="Arial" w:cs="Arial"/>
          <w:color w:val="000000"/>
          <w:u w:color="000000"/>
          <w:bdr w:val="nil"/>
          <w:lang w:val="en-US" w:eastAsia="en-GB"/>
        </w:rPr>
        <w:t xml:space="preserve"> the</w:t>
      </w:r>
      <w:r w:rsidRPr="00FF31D9">
        <w:rPr>
          <w:rFonts w:ascii="Arial" w:eastAsia="Times New Roman" w:hAnsi="Arial" w:cs="Arial"/>
          <w:color w:val="000000"/>
          <w:u w:color="000000"/>
          <w:bdr w:val="nil"/>
          <w:lang w:val="en-US" w:eastAsia="en-GB"/>
        </w:rPr>
        <w:t xml:space="preserve"> </w:t>
      </w:r>
      <w:proofErr w:type="spellStart"/>
      <w:r w:rsidRPr="00FF31D9">
        <w:rPr>
          <w:rFonts w:ascii="Arial" w:eastAsia="Times New Roman" w:hAnsi="Arial" w:cs="Arial"/>
          <w:color w:val="000000"/>
          <w:u w:color="000000"/>
          <w:bdr w:val="nil"/>
          <w:lang w:val="en-US" w:eastAsia="en-GB"/>
        </w:rPr>
        <w:t>MoF</w:t>
      </w:r>
      <w:proofErr w:type="spellEnd"/>
      <w:r w:rsidRPr="00FF31D9">
        <w:rPr>
          <w:rFonts w:ascii="Arial" w:eastAsia="Times New Roman" w:hAnsi="Arial" w:cs="Arial"/>
          <w:color w:val="000000"/>
          <w:u w:color="000000"/>
          <w:bdr w:val="nil"/>
          <w:lang w:val="en-US" w:eastAsia="en-GB"/>
        </w:rPr>
        <w:t xml:space="preserve"> and SO</w:t>
      </w:r>
      <w:r>
        <w:rPr>
          <w:rFonts w:ascii="Arial" w:eastAsia="Times New Roman" w:hAnsi="Arial" w:cs="Arial"/>
          <w:color w:val="000000"/>
          <w:u w:color="000000"/>
          <w:bdr w:val="nil"/>
          <w:lang w:val="en-US" w:eastAsia="en-GB"/>
        </w:rPr>
        <w:t>E</w:t>
      </w:r>
      <w:r w:rsidRPr="00FF31D9">
        <w:rPr>
          <w:rFonts w:ascii="Arial" w:eastAsia="Times New Roman" w:hAnsi="Arial" w:cs="Arial"/>
          <w:color w:val="000000"/>
          <w:u w:color="000000"/>
          <w:bdr w:val="nil"/>
          <w:lang w:val="en-US" w:eastAsia="en-GB"/>
        </w:rPr>
        <w:t xml:space="preserve">s: design of new cooperation processes between </w:t>
      </w:r>
      <w:r>
        <w:rPr>
          <w:rFonts w:ascii="Arial" w:eastAsia="Times New Roman" w:hAnsi="Arial" w:cs="Arial"/>
          <w:color w:val="000000"/>
          <w:u w:color="000000"/>
          <w:bdr w:val="nil"/>
          <w:lang w:val="en-US" w:eastAsia="en-GB"/>
        </w:rPr>
        <w:t xml:space="preserve">the </w:t>
      </w:r>
      <w:proofErr w:type="spellStart"/>
      <w:r w:rsidRPr="00FF31D9">
        <w:rPr>
          <w:rFonts w:ascii="Arial" w:eastAsia="Times New Roman" w:hAnsi="Arial" w:cs="Arial"/>
          <w:color w:val="000000"/>
          <w:u w:color="000000"/>
          <w:bdr w:val="nil"/>
          <w:lang w:val="en-US" w:eastAsia="en-GB"/>
        </w:rPr>
        <w:t>MoF</w:t>
      </w:r>
      <w:proofErr w:type="spellEnd"/>
      <w:r w:rsidRPr="00FF31D9">
        <w:rPr>
          <w:rFonts w:ascii="Arial" w:eastAsia="Times New Roman" w:hAnsi="Arial" w:cs="Arial"/>
          <w:color w:val="000000"/>
          <w:u w:color="000000"/>
          <w:bdr w:val="nil"/>
          <w:lang w:val="en-US" w:eastAsia="en-GB"/>
        </w:rPr>
        <w:t xml:space="preserve"> and SO</w:t>
      </w:r>
      <w:r>
        <w:rPr>
          <w:rFonts w:ascii="Arial" w:eastAsia="Times New Roman" w:hAnsi="Arial" w:cs="Arial"/>
          <w:color w:val="000000"/>
          <w:u w:color="000000"/>
          <w:bdr w:val="nil"/>
          <w:lang w:val="en-US" w:eastAsia="en-GB"/>
        </w:rPr>
        <w:t>E</w:t>
      </w:r>
      <w:r w:rsidRPr="00FF31D9">
        <w:rPr>
          <w:rFonts w:ascii="Arial" w:eastAsia="Times New Roman" w:hAnsi="Arial" w:cs="Arial"/>
          <w:color w:val="000000"/>
          <w:u w:color="000000"/>
          <w:bdr w:val="nil"/>
          <w:lang w:val="en-US" w:eastAsia="en-GB"/>
        </w:rPr>
        <w:t>s, monitoring procedures, creation a monitoring system to control SO</w:t>
      </w:r>
      <w:r>
        <w:rPr>
          <w:rFonts w:ascii="Arial" w:eastAsia="Times New Roman" w:hAnsi="Arial" w:cs="Arial"/>
          <w:color w:val="000000"/>
          <w:u w:color="000000"/>
          <w:bdr w:val="nil"/>
          <w:lang w:val="en-US" w:eastAsia="en-GB"/>
        </w:rPr>
        <w:t>E</w:t>
      </w:r>
      <w:r w:rsidRPr="00FF31D9">
        <w:rPr>
          <w:rFonts w:ascii="Arial" w:eastAsia="Times New Roman" w:hAnsi="Arial" w:cs="Arial"/>
          <w:color w:val="000000"/>
          <w:u w:color="000000"/>
          <w:bdr w:val="nil"/>
          <w:lang w:val="en-US" w:eastAsia="en-GB"/>
        </w:rPr>
        <w:t>s performance and progress toward their strategies</w:t>
      </w:r>
      <w:r w:rsidR="00940995">
        <w:rPr>
          <w:rFonts w:ascii="Arial" w:eastAsia="Times New Roman" w:hAnsi="Arial" w:cs="Arial"/>
          <w:color w:val="000000"/>
          <w:u w:color="000000"/>
          <w:bdr w:val="nil"/>
          <w:lang w:val="en-US" w:eastAsia="en-GB"/>
        </w:rPr>
        <w:t xml:space="preserve"> and action plans</w:t>
      </w:r>
      <w:r w:rsidR="00E34219">
        <w:rPr>
          <w:rFonts w:ascii="Arial" w:eastAsia="Times New Roman" w:hAnsi="Arial" w:cs="Arial"/>
          <w:color w:val="000000"/>
          <w:u w:color="000000"/>
          <w:bdr w:val="nil"/>
          <w:lang w:val="en-US" w:eastAsia="en-GB"/>
        </w:rPr>
        <w:t xml:space="preserve"> implementation</w:t>
      </w:r>
      <w:r w:rsidRPr="00FF31D9">
        <w:rPr>
          <w:rFonts w:ascii="Arial" w:eastAsia="Times New Roman" w:hAnsi="Arial" w:cs="Arial"/>
          <w:color w:val="000000"/>
          <w:u w:color="000000"/>
          <w:bdr w:val="nil"/>
          <w:lang w:val="en-US" w:eastAsia="en-GB"/>
        </w:rPr>
        <w:t>;</w:t>
      </w:r>
    </w:p>
    <w:p w14:paraId="7F6493ED" w14:textId="653651B9" w:rsidR="002032AB" w:rsidRDefault="002032AB" w:rsidP="00830A1A">
      <w:pPr>
        <w:pStyle w:val="ListParagraph"/>
        <w:numPr>
          <w:ilvl w:val="0"/>
          <w:numId w:val="10"/>
        </w:numPr>
        <w:spacing w:after="0" w:line="240" w:lineRule="auto"/>
        <w:jc w:val="both"/>
        <w:rPr>
          <w:rFonts w:ascii="Arial" w:eastAsia="Times New Roman" w:hAnsi="Arial" w:cs="Arial"/>
          <w:color w:val="000000"/>
          <w:bdr w:val="none" w:sz="0" w:space="0" w:color="auto" w:frame="1"/>
          <w:lang w:val="en-US" w:eastAsia="en-GB"/>
        </w:rPr>
      </w:pPr>
      <w:r w:rsidRPr="000C23DD">
        <w:rPr>
          <w:rFonts w:ascii="Arial" w:eastAsia="Times New Roman" w:hAnsi="Arial" w:cs="Arial"/>
          <w:color w:val="000000"/>
          <w:u w:color="000000"/>
          <w:bdr w:val="nil"/>
          <w:lang w:val="en-US" w:eastAsia="en-GB"/>
        </w:rPr>
        <w:t xml:space="preserve">Support of </w:t>
      </w:r>
      <w:r w:rsidRPr="000C23DD">
        <w:rPr>
          <w:rFonts w:ascii="Arial" w:eastAsia="Times New Roman" w:hAnsi="Arial" w:cs="Arial"/>
          <w:color w:val="000000"/>
          <w:bdr w:val="none" w:sz="0" w:space="0" w:color="auto" w:frame="1"/>
          <w:lang w:val="en-US" w:eastAsia="en-GB"/>
        </w:rPr>
        <w:t>amendments in the Corporate Governance model</w:t>
      </w:r>
      <w:r w:rsidR="005A7B2A">
        <w:rPr>
          <w:rFonts w:ascii="Arial" w:eastAsia="Times New Roman" w:hAnsi="Arial" w:cs="Arial"/>
          <w:color w:val="000000"/>
          <w:bdr w:val="none" w:sz="0" w:space="0" w:color="auto" w:frame="1"/>
          <w:lang w:val="en-US" w:eastAsia="en-GB"/>
        </w:rPr>
        <w:t>s and plans</w:t>
      </w:r>
      <w:r w:rsidRPr="000C23DD">
        <w:rPr>
          <w:rFonts w:ascii="Arial" w:eastAsia="Times New Roman" w:hAnsi="Arial" w:cs="Arial"/>
          <w:color w:val="000000"/>
          <w:bdr w:val="none" w:sz="0" w:space="0" w:color="auto" w:frame="1"/>
          <w:lang w:val="en-US" w:eastAsia="en-GB"/>
        </w:rPr>
        <w:t xml:space="preserve"> in SOEs: support the development of legislation to establish new corporate governance model</w:t>
      </w:r>
      <w:r w:rsidR="00212949">
        <w:rPr>
          <w:rFonts w:ascii="Arial" w:eastAsia="Times New Roman" w:hAnsi="Arial" w:cs="Arial"/>
          <w:color w:val="000000"/>
          <w:bdr w:val="none" w:sz="0" w:space="0" w:color="auto" w:frame="1"/>
          <w:lang w:val="en-US" w:eastAsia="en-GB"/>
        </w:rPr>
        <w:t>s</w:t>
      </w:r>
      <w:r w:rsidRPr="000C23DD">
        <w:rPr>
          <w:rFonts w:ascii="Arial" w:eastAsia="Times New Roman" w:hAnsi="Arial" w:cs="Arial"/>
          <w:color w:val="000000"/>
          <w:bdr w:val="none" w:sz="0" w:space="0" w:color="auto" w:frame="1"/>
          <w:lang w:val="en-US" w:eastAsia="en-GB"/>
        </w:rPr>
        <w:t>, support the</w:t>
      </w:r>
      <w:r w:rsidR="00212949">
        <w:rPr>
          <w:rFonts w:ascii="Arial" w:eastAsia="Times New Roman" w:hAnsi="Arial" w:cs="Arial"/>
          <w:color w:val="000000"/>
          <w:bdr w:val="none" w:sz="0" w:space="0" w:color="auto" w:frame="1"/>
          <w:lang w:val="en-US" w:eastAsia="en-GB"/>
        </w:rPr>
        <w:t xml:space="preserve"> </w:t>
      </w:r>
      <w:r w:rsidR="00212949" w:rsidRPr="00212949">
        <w:rPr>
          <w:rFonts w:ascii="Arial" w:eastAsia="Times New Roman" w:hAnsi="Arial" w:cs="Arial"/>
          <w:color w:val="000000"/>
          <w:bdr w:val="none" w:sz="0" w:space="0" w:color="auto" w:frame="1"/>
          <w:lang w:val="en-US" w:eastAsia="en-GB"/>
        </w:rPr>
        <w:t>processes optimization, implementing monitoring and reporting lines with the stress on management efficiency</w:t>
      </w:r>
      <w:r w:rsidRPr="000C23DD">
        <w:rPr>
          <w:rFonts w:ascii="Arial" w:eastAsia="Times New Roman" w:hAnsi="Arial" w:cs="Arial"/>
          <w:color w:val="000000"/>
          <w:bdr w:val="none" w:sz="0" w:space="0" w:color="auto" w:frame="1"/>
          <w:lang w:val="en-US" w:eastAsia="en-GB"/>
        </w:rPr>
        <w:t xml:space="preserve">; </w:t>
      </w:r>
    </w:p>
    <w:p w14:paraId="2084551B" w14:textId="226F3F21" w:rsidR="002032AB" w:rsidRDefault="002032AB" w:rsidP="00830A1A">
      <w:pPr>
        <w:pStyle w:val="ListParagraph"/>
        <w:numPr>
          <w:ilvl w:val="0"/>
          <w:numId w:val="10"/>
        </w:numPr>
        <w:spacing w:after="120" w:line="240" w:lineRule="auto"/>
        <w:jc w:val="both"/>
        <w:rPr>
          <w:rFonts w:ascii="Arial" w:eastAsia="Times New Roman" w:hAnsi="Arial" w:cs="Arial"/>
          <w:color w:val="000000"/>
          <w:u w:color="000000"/>
          <w:bdr w:val="nil"/>
          <w:lang w:val="en-US" w:eastAsia="en-GB"/>
        </w:rPr>
      </w:pPr>
      <w:r w:rsidRPr="00FF31D9">
        <w:rPr>
          <w:rFonts w:ascii="Arial" w:eastAsia="Times New Roman" w:hAnsi="Arial" w:cs="Arial"/>
          <w:color w:val="000000"/>
          <w:u w:color="000000"/>
          <w:bdr w:val="nil"/>
          <w:lang w:val="en-US" w:eastAsia="en-GB"/>
        </w:rPr>
        <w:t>Build-up institutional capacity within the Ministry of Finance in managing the State’s interest in SO</w:t>
      </w:r>
      <w:r>
        <w:rPr>
          <w:rFonts w:ascii="Arial" w:eastAsia="Times New Roman" w:hAnsi="Arial" w:cs="Arial"/>
          <w:color w:val="000000"/>
          <w:u w:color="000000"/>
          <w:bdr w:val="nil"/>
          <w:lang w:val="en-US" w:eastAsia="en-GB"/>
        </w:rPr>
        <w:t>E</w:t>
      </w:r>
      <w:r w:rsidRPr="00FF31D9">
        <w:rPr>
          <w:rFonts w:ascii="Arial" w:eastAsia="Times New Roman" w:hAnsi="Arial" w:cs="Arial"/>
          <w:color w:val="000000"/>
          <w:u w:color="000000"/>
          <w:bdr w:val="nil"/>
          <w:lang w:val="en-US" w:eastAsia="en-GB"/>
        </w:rPr>
        <w:t>s,</w:t>
      </w:r>
    </w:p>
    <w:p w14:paraId="20D5968E" w14:textId="3CFD7697" w:rsidR="005A7B2A" w:rsidRDefault="005A7B2A" w:rsidP="00830A1A">
      <w:pPr>
        <w:pStyle w:val="ListParagraph"/>
        <w:numPr>
          <w:ilvl w:val="0"/>
          <w:numId w:val="10"/>
        </w:numPr>
        <w:spacing w:after="120" w:line="240" w:lineRule="auto"/>
        <w:jc w:val="both"/>
        <w:rPr>
          <w:rFonts w:ascii="Arial" w:eastAsia="Times New Roman" w:hAnsi="Arial" w:cs="Arial"/>
          <w:color w:val="000000"/>
          <w:u w:color="000000"/>
          <w:bdr w:val="nil"/>
          <w:lang w:val="en-US" w:eastAsia="en-GB"/>
        </w:rPr>
      </w:pPr>
      <w:r>
        <w:rPr>
          <w:rFonts w:ascii="Arial" w:eastAsia="Times New Roman" w:hAnsi="Arial" w:cs="Arial"/>
          <w:color w:val="000000"/>
          <w:bdr w:val="none" w:sz="0" w:space="0" w:color="auto" w:frame="1"/>
          <w:lang w:val="en-US" w:eastAsia="en-GB"/>
        </w:rPr>
        <w:t>Key business-processes’</w:t>
      </w:r>
      <w:r>
        <w:rPr>
          <w:rFonts w:ascii="Arial" w:hAnsi="Arial" w:cs="Arial"/>
          <w:lang w:val="en-US"/>
        </w:rPr>
        <w:t xml:space="preserve"> in the </w:t>
      </w:r>
      <w:proofErr w:type="spellStart"/>
      <w:r>
        <w:rPr>
          <w:rFonts w:ascii="Arial" w:hAnsi="Arial" w:cs="Arial"/>
          <w:lang w:val="en-US"/>
        </w:rPr>
        <w:t>MoF</w:t>
      </w:r>
      <w:proofErr w:type="spellEnd"/>
      <w:r>
        <w:rPr>
          <w:rFonts w:ascii="Arial" w:hAnsi="Arial" w:cs="Arial"/>
          <w:lang w:val="en-US"/>
        </w:rPr>
        <w:t xml:space="preserve"> improved;</w:t>
      </w:r>
    </w:p>
    <w:p w14:paraId="7A7C2790" w14:textId="550D9FED" w:rsidR="00403C4C" w:rsidRPr="00403C4C" w:rsidRDefault="00403C4C" w:rsidP="00403C4C">
      <w:pPr>
        <w:pStyle w:val="ListParagraph"/>
        <w:numPr>
          <w:ilvl w:val="0"/>
          <w:numId w:val="10"/>
        </w:numPr>
        <w:spacing w:after="120" w:line="240" w:lineRule="auto"/>
        <w:jc w:val="both"/>
        <w:rPr>
          <w:rFonts w:ascii="Arial" w:eastAsia="Times New Roman" w:hAnsi="Arial" w:cs="Arial"/>
          <w:color w:val="000000"/>
          <w:u w:color="000000"/>
          <w:bdr w:val="nil"/>
          <w:lang w:val="en-US" w:eastAsia="en-GB"/>
        </w:rPr>
      </w:pPr>
      <w:r>
        <w:rPr>
          <w:rFonts w:ascii="Arial" w:eastAsia="Times New Roman" w:hAnsi="Arial" w:cs="Arial"/>
          <w:color w:val="000000"/>
          <w:u w:color="000000"/>
          <w:bdr w:val="nil"/>
          <w:lang w:val="en-US" w:eastAsia="en-GB"/>
        </w:rPr>
        <w:t>Support and advocacy for the</w:t>
      </w:r>
      <w:r w:rsidR="00D31CD9">
        <w:rPr>
          <w:rFonts w:ascii="Arial" w:eastAsia="Times New Roman" w:hAnsi="Arial" w:cs="Arial"/>
          <w:color w:val="000000"/>
          <w:u w:color="000000"/>
          <w:bdr w:val="nil"/>
          <w:lang w:eastAsia="en-GB"/>
        </w:rPr>
        <w:t xml:space="preserve"> </w:t>
      </w:r>
      <w:r w:rsidR="00EC22D9">
        <w:rPr>
          <w:rFonts w:ascii="Arial" w:hAnsi="Arial" w:cs="Arial"/>
          <w:lang w:val="en-US"/>
        </w:rPr>
        <w:t>implementation</w:t>
      </w:r>
      <w:r w:rsidR="00D31CD9">
        <w:rPr>
          <w:rFonts w:ascii="Arial" w:hAnsi="Arial" w:cs="Arial"/>
          <w:lang w:val="en-US"/>
        </w:rPr>
        <w:t xml:space="preserve"> of strategical framework</w:t>
      </w:r>
      <w:r>
        <w:rPr>
          <w:rFonts w:ascii="Arial" w:eastAsia="Times New Roman" w:hAnsi="Arial" w:cs="Arial"/>
          <w:color w:val="000000"/>
          <w:u w:color="000000"/>
          <w:bdr w:val="nil"/>
          <w:lang w:val="en-US" w:eastAsia="en-GB"/>
        </w:rPr>
        <w:t xml:space="preserve"> </w:t>
      </w:r>
      <w:r w:rsidR="00C030E3">
        <w:rPr>
          <w:rFonts w:ascii="Arial" w:eastAsia="Times New Roman" w:hAnsi="Arial" w:cs="Arial"/>
          <w:color w:val="000000"/>
          <w:u w:color="000000"/>
          <w:bdr w:val="nil"/>
          <w:lang w:val="en-US" w:eastAsia="en-GB"/>
        </w:rPr>
        <w:t xml:space="preserve">and </w:t>
      </w:r>
      <w:r w:rsidR="00D31CD9">
        <w:rPr>
          <w:rFonts w:ascii="Arial" w:eastAsia="Times New Roman" w:hAnsi="Arial" w:cs="Arial"/>
          <w:color w:val="000000"/>
          <w:u w:color="000000"/>
          <w:bdr w:val="nil"/>
          <w:lang w:val="en-US" w:eastAsia="en-GB"/>
        </w:rPr>
        <w:t>legislative</w:t>
      </w:r>
      <w:r w:rsidR="00C030E3">
        <w:rPr>
          <w:rFonts w:ascii="Arial" w:eastAsia="Times New Roman" w:hAnsi="Arial" w:cs="Arial"/>
          <w:color w:val="000000"/>
          <w:u w:color="000000"/>
          <w:bdr w:val="nil"/>
          <w:lang w:val="en-US" w:eastAsia="en-GB"/>
        </w:rPr>
        <w:t xml:space="preserve"> </w:t>
      </w:r>
      <w:r>
        <w:rPr>
          <w:rFonts w:ascii="Arial" w:eastAsia="Times New Roman" w:hAnsi="Arial" w:cs="Arial"/>
          <w:color w:val="000000"/>
          <w:u w:color="000000"/>
          <w:bdr w:val="nil"/>
          <w:lang w:val="en-US" w:eastAsia="en-GB"/>
        </w:rPr>
        <w:t>initiatives at</w:t>
      </w:r>
      <w:r w:rsidR="00212949">
        <w:rPr>
          <w:rFonts w:ascii="Arial" w:eastAsia="Times New Roman" w:hAnsi="Arial" w:cs="Arial"/>
          <w:color w:val="000000"/>
          <w:u w:color="000000"/>
          <w:bdr w:val="nil"/>
          <w:lang w:val="en-US" w:eastAsia="en-GB"/>
        </w:rPr>
        <w:t xml:space="preserve"> the CMU, </w:t>
      </w:r>
      <w:r w:rsidR="00A52CC8">
        <w:rPr>
          <w:rFonts w:ascii="Arial" w:eastAsia="Times New Roman" w:hAnsi="Arial" w:cs="Arial"/>
          <w:color w:val="000000"/>
          <w:u w:color="000000"/>
          <w:bdr w:val="nil"/>
          <w:lang w:val="en-US" w:eastAsia="en-GB"/>
        </w:rPr>
        <w:t xml:space="preserve">Central Executive Bodies, </w:t>
      </w:r>
      <w:r>
        <w:rPr>
          <w:rFonts w:ascii="Arial" w:eastAsia="Times New Roman" w:hAnsi="Arial" w:cs="Arial"/>
          <w:color w:val="000000"/>
          <w:u w:color="000000"/>
          <w:bdr w:val="nil"/>
          <w:lang w:val="en-US" w:eastAsia="en-GB"/>
        </w:rPr>
        <w:t>Parliamentary Committees</w:t>
      </w:r>
      <w:r w:rsidR="00A52CC8">
        <w:rPr>
          <w:rFonts w:ascii="Arial" w:eastAsia="Times New Roman" w:hAnsi="Arial" w:cs="Arial"/>
          <w:color w:val="000000"/>
          <w:u w:color="000000"/>
          <w:bdr w:val="nil"/>
          <w:lang w:val="en-US" w:eastAsia="en-GB"/>
        </w:rPr>
        <w:t>, IFIs</w:t>
      </w:r>
      <w:r>
        <w:rPr>
          <w:rFonts w:ascii="Arial" w:eastAsia="Times New Roman" w:hAnsi="Arial" w:cs="Arial"/>
          <w:color w:val="000000"/>
          <w:u w:color="000000"/>
          <w:bdr w:val="nil"/>
          <w:lang w:val="en-US" w:eastAsia="en-GB"/>
        </w:rPr>
        <w:t xml:space="preserve"> and working groups</w:t>
      </w:r>
      <w:r w:rsidR="003E50DE">
        <w:rPr>
          <w:rFonts w:ascii="Arial" w:eastAsia="Times New Roman" w:hAnsi="Arial" w:cs="Arial"/>
          <w:color w:val="000000"/>
          <w:u w:color="000000"/>
          <w:bdr w:val="nil"/>
          <w:lang w:val="en-US" w:eastAsia="en-GB"/>
        </w:rPr>
        <w:t>;</w:t>
      </w:r>
    </w:p>
    <w:p w14:paraId="1D537F19" w14:textId="3DBE7DD4" w:rsidR="00977DA5" w:rsidRPr="000E5CE6" w:rsidRDefault="002032AB" w:rsidP="008E598A">
      <w:pPr>
        <w:pStyle w:val="ListParagraph"/>
        <w:numPr>
          <w:ilvl w:val="0"/>
          <w:numId w:val="10"/>
        </w:numPr>
        <w:tabs>
          <w:tab w:val="left" w:pos="1985"/>
        </w:tabs>
        <w:spacing w:after="0" w:line="240" w:lineRule="auto"/>
        <w:jc w:val="both"/>
        <w:rPr>
          <w:rFonts w:ascii="Arial" w:hAnsi="Arial" w:cs="Arial"/>
          <w:lang w:val="en-US"/>
        </w:rPr>
      </w:pPr>
      <w:r w:rsidRPr="000E5CE6">
        <w:rPr>
          <w:rFonts w:ascii="Arial" w:hAnsi="Arial" w:cs="Arial"/>
          <w:lang w:val="en-US"/>
        </w:rPr>
        <w:t>Regular progress reports on reform development and implementation</w:t>
      </w:r>
      <w:r w:rsidR="000E5CE6">
        <w:rPr>
          <w:rFonts w:ascii="Arial" w:hAnsi="Arial" w:cs="Arial"/>
          <w:lang w:val="en-US"/>
        </w:rPr>
        <w:t>.</w:t>
      </w:r>
    </w:p>
    <w:p w14:paraId="7FD79D50" w14:textId="472E6EB6" w:rsidR="00403C4C" w:rsidRPr="003C0173" w:rsidRDefault="00403C4C" w:rsidP="00977DA5">
      <w:pPr>
        <w:tabs>
          <w:tab w:val="left" w:pos="1985"/>
        </w:tabs>
        <w:spacing w:after="0" w:line="240" w:lineRule="auto"/>
        <w:ind w:left="720"/>
        <w:jc w:val="both"/>
        <w:rPr>
          <w:rFonts w:ascii="Arial" w:hAnsi="Arial" w:cs="Arial"/>
          <w:lang w:val="en-US"/>
        </w:rPr>
      </w:pPr>
    </w:p>
    <w:p w14:paraId="71CF9B18" w14:textId="40DFA2EB" w:rsidR="00C423ED" w:rsidRPr="00FC217A" w:rsidRDefault="00C423ED" w:rsidP="00A10687">
      <w:pPr>
        <w:pStyle w:val="ListParagraph"/>
        <w:numPr>
          <w:ilvl w:val="0"/>
          <w:numId w:val="1"/>
        </w:numPr>
        <w:spacing w:after="120" w:line="240" w:lineRule="auto"/>
        <w:ind w:left="357" w:hanging="357"/>
        <w:contextualSpacing w:val="0"/>
        <w:jc w:val="both"/>
        <w:rPr>
          <w:rFonts w:ascii="Arial" w:hAnsi="Arial" w:cs="Arial"/>
          <w:b/>
          <w:lang w:val="en-US"/>
        </w:rPr>
      </w:pPr>
      <w:r w:rsidRPr="00FC217A">
        <w:rPr>
          <w:rFonts w:ascii="Arial" w:hAnsi="Arial" w:cs="Arial"/>
          <w:b/>
          <w:lang w:val="en-US"/>
        </w:rPr>
        <w:t>Qualif</w:t>
      </w:r>
      <w:r w:rsidR="00A10687">
        <w:rPr>
          <w:rFonts w:ascii="Arial" w:hAnsi="Arial" w:cs="Arial"/>
          <w:b/>
          <w:lang w:val="en-US"/>
        </w:rPr>
        <w:t>ications, Skills and Experience</w:t>
      </w:r>
    </w:p>
    <w:p w14:paraId="447DE898" w14:textId="77777777" w:rsidR="00C423ED" w:rsidRPr="00FC217A" w:rsidRDefault="00C423ED" w:rsidP="008748B2">
      <w:pPr>
        <w:pStyle w:val="ListParagraph"/>
        <w:numPr>
          <w:ilvl w:val="1"/>
          <w:numId w:val="3"/>
        </w:numPr>
        <w:spacing w:before="100" w:after="100" w:line="240" w:lineRule="auto"/>
        <w:ind w:left="357" w:hanging="357"/>
        <w:jc w:val="both"/>
        <w:rPr>
          <w:rFonts w:ascii="Arial" w:hAnsi="Arial" w:cs="Arial"/>
          <w:b/>
          <w:i/>
          <w:lang w:val="en-US"/>
        </w:rPr>
      </w:pPr>
      <w:r w:rsidRPr="00FC217A">
        <w:rPr>
          <w:rFonts w:ascii="Arial" w:hAnsi="Arial" w:cs="Arial"/>
          <w:b/>
          <w:i/>
          <w:lang w:val="en-US"/>
        </w:rPr>
        <w:t>Qualifications and skills:</w:t>
      </w:r>
    </w:p>
    <w:p w14:paraId="2D50F93E" w14:textId="741A67D1" w:rsidR="00B9649C" w:rsidRPr="00FC217A" w:rsidRDefault="00B9649C" w:rsidP="008748B2">
      <w:pPr>
        <w:numPr>
          <w:ilvl w:val="0"/>
          <w:numId w:val="2"/>
        </w:numPr>
        <w:tabs>
          <w:tab w:val="left" w:pos="1985"/>
        </w:tabs>
        <w:spacing w:after="0" w:line="240" w:lineRule="auto"/>
        <w:jc w:val="both"/>
        <w:rPr>
          <w:rFonts w:ascii="Arial" w:hAnsi="Arial" w:cs="Arial"/>
          <w:lang w:val="en-US"/>
        </w:rPr>
      </w:pPr>
      <w:r w:rsidRPr="00FC217A">
        <w:rPr>
          <w:rFonts w:ascii="Arial" w:hAnsi="Arial" w:cs="Arial"/>
          <w:lang w:val="en-US"/>
        </w:rPr>
        <w:t>At least a Bachelor</w:t>
      </w:r>
      <w:r w:rsidR="00A55BD3" w:rsidRPr="00FC217A">
        <w:rPr>
          <w:rFonts w:ascii="Arial" w:hAnsi="Arial" w:cs="Arial"/>
          <w:lang w:val="en-US"/>
        </w:rPr>
        <w:t>’</w:t>
      </w:r>
      <w:r w:rsidR="00425853" w:rsidRPr="00FC217A">
        <w:rPr>
          <w:rFonts w:ascii="Arial" w:hAnsi="Arial" w:cs="Arial"/>
          <w:lang w:val="en-US"/>
        </w:rPr>
        <w:t>s</w:t>
      </w:r>
      <w:r w:rsidRPr="00FC217A">
        <w:rPr>
          <w:rFonts w:ascii="Arial" w:hAnsi="Arial" w:cs="Arial"/>
          <w:lang w:val="en-US"/>
        </w:rPr>
        <w:t xml:space="preserve"> degree in </w:t>
      </w:r>
      <w:r w:rsidR="00EE64BF" w:rsidRPr="00FC217A">
        <w:rPr>
          <w:rFonts w:ascii="Arial" w:hAnsi="Arial" w:cs="Arial"/>
          <w:lang w:val="en-US"/>
        </w:rPr>
        <w:t xml:space="preserve">finance, economics, business administration. </w:t>
      </w:r>
      <w:r w:rsidRPr="00FC217A">
        <w:rPr>
          <w:rFonts w:ascii="Arial" w:hAnsi="Arial" w:cs="Arial"/>
          <w:lang w:val="en-US"/>
        </w:rPr>
        <w:t>Master</w:t>
      </w:r>
      <w:r w:rsidR="00A672B3" w:rsidRPr="00FC217A">
        <w:rPr>
          <w:rFonts w:ascii="Arial" w:hAnsi="Arial" w:cs="Arial"/>
          <w:lang w:val="en-US"/>
        </w:rPr>
        <w:t>’s</w:t>
      </w:r>
      <w:r w:rsidRPr="00FC217A">
        <w:rPr>
          <w:rFonts w:ascii="Arial" w:hAnsi="Arial" w:cs="Arial"/>
          <w:lang w:val="en-US"/>
        </w:rPr>
        <w:t xml:space="preserve"> degree </w:t>
      </w:r>
      <w:r w:rsidR="00EE64BF" w:rsidRPr="00FC217A">
        <w:rPr>
          <w:rFonts w:ascii="Arial" w:hAnsi="Arial" w:cs="Arial"/>
          <w:lang w:val="en-US"/>
        </w:rPr>
        <w:t>is an asset</w:t>
      </w:r>
      <w:r w:rsidR="002B2642" w:rsidRPr="00FC217A">
        <w:rPr>
          <w:rFonts w:ascii="Arial" w:hAnsi="Arial" w:cs="Arial"/>
          <w:lang w:val="en-US"/>
        </w:rPr>
        <w:t>;</w:t>
      </w:r>
    </w:p>
    <w:p w14:paraId="16769A31" w14:textId="232C22BA" w:rsidR="00C423ED" w:rsidRPr="00FC217A" w:rsidRDefault="00C423ED" w:rsidP="008748B2">
      <w:pPr>
        <w:numPr>
          <w:ilvl w:val="0"/>
          <w:numId w:val="2"/>
        </w:numPr>
        <w:tabs>
          <w:tab w:val="left" w:pos="1985"/>
        </w:tabs>
        <w:spacing w:after="0" w:line="240" w:lineRule="auto"/>
        <w:jc w:val="both"/>
        <w:rPr>
          <w:rFonts w:ascii="Arial" w:hAnsi="Arial" w:cs="Arial"/>
          <w:lang w:val="en-US"/>
        </w:rPr>
      </w:pPr>
      <w:r w:rsidRPr="00FC217A">
        <w:rPr>
          <w:rFonts w:ascii="Arial" w:hAnsi="Arial" w:cs="Arial"/>
          <w:lang w:val="en-US"/>
        </w:rPr>
        <w:t>Strong organizational management, communication and presentation skills</w:t>
      </w:r>
      <w:r w:rsidR="002B2642" w:rsidRPr="00FC217A">
        <w:rPr>
          <w:rFonts w:ascii="Arial" w:hAnsi="Arial" w:cs="Arial"/>
          <w:lang w:val="en-US"/>
        </w:rPr>
        <w:t>;</w:t>
      </w:r>
    </w:p>
    <w:p w14:paraId="5F05F508" w14:textId="6F3D0B51" w:rsidR="00C423ED" w:rsidRPr="00FC217A" w:rsidRDefault="00A20556" w:rsidP="008748B2">
      <w:pPr>
        <w:numPr>
          <w:ilvl w:val="0"/>
          <w:numId w:val="2"/>
        </w:numPr>
        <w:tabs>
          <w:tab w:val="left" w:pos="1985"/>
        </w:tabs>
        <w:spacing w:after="0" w:line="240" w:lineRule="auto"/>
        <w:jc w:val="both"/>
        <w:rPr>
          <w:rFonts w:ascii="Arial" w:hAnsi="Arial" w:cs="Arial"/>
          <w:lang w:val="en-US"/>
        </w:rPr>
      </w:pPr>
      <w:r w:rsidRPr="00FC217A">
        <w:rPr>
          <w:rFonts w:ascii="Arial" w:hAnsi="Arial" w:cs="Arial"/>
          <w:lang w:val="en-US"/>
        </w:rPr>
        <w:t xml:space="preserve">PC literacy </w:t>
      </w:r>
      <w:r w:rsidR="00C423ED" w:rsidRPr="00FC217A">
        <w:rPr>
          <w:rFonts w:ascii="Arial" w:hAnsi="Arial" w:cs="Arial"/>
          <w:lang w:val="en-US"/>
        </w:rPr>
        <w:t>(PowerPoint, Project, Excel, Word; Visio is an asset)</w:t>
      </w:r>
      <w:r w:rsidR="002B2642" w:rsidRPr="00FC217A">
        <w:rPr>
          <w:rFonts w:ascii="Arial" w:hAnsi="Arial" w:cs="Arial"/>
          <w:lang w:val="en-US"/>
        </w:rPr>
        <w:t>;</w:t>
      </w:r>
    </w:p>
    <w:p w14:paraId="02962CB2" w14:textId="46BFA346" w:rsidR="00A20556" w:rsidRDefault="00C423ED" w:rsidP="008748B2">
      <w:pPr>
        <w:numPr>
          <w:ilvl w:val="0"/>
          <w:numId w:val="2"/>
        </w:numPr>
        <w:tabs>
          <w:tab w:val="left" w:pos="1985"/>
        </w:tabs>
        <w:spacing w:after="0" w:line="240" w:lineRule="auto"/>
        <w:jc w:val="both"/>
        <w:rPr>
          <w:rFonts w:ascii="Arial" w:hAnsi="Arial" w:cs="Arial"/>
          <w:lang w:val="en-US"/>
        </w:rPr>
      </w:pPr>
      <w:r w:rsidRPr="00FC217A">
        <w:rPr>
          <w:rFonts w:ascii="Arial" w:hAnsi="Arial" w:cs="Arial"/>
          <w:lang w:val="en-US"/>
        </w:rPr>
        <w:t>F</w:t>
      </w:r>
      <w:r w:rsidR="002B2642" w:rsidRPr="00FC217A">
        <w:rPr>
          <w:rFonts w:ascii="Arial" w:hAnsi="Arial" w:cs="Arial"/>
          <w:lang w:val="en-US"/>
        </w:rPr>
        <w:t>luency in Ukrainian and English.</w:t>
      </w:r>
    </w:p>
    <w:p w14:paraId="31E0BAA4" w14:textId="77777777" w:rsidR="00FA0124" w:rsidRPr="00FC217A" w:rsidRDefault="00FA0124" w:rsidP="00FA0124">
      <w:pPr>
        <w:tabs>
          <w:tab w:val="left" w:pos="1985"/>
        </w:tabs>
        <w:spacing w:after="0" w:line="240" w:lineRule="auto"/>
        <w:jc w:val="both"/>
        <w:rPr>
          <w:rFonts w:ascii="Arial" w:hAnsi="Arial" w:cs="Arial"/>
          <w:lang w:val="en-US"/>
        </w:rPr>
      </w:pPr>
    </w:p>
    <w:p w14:paraId="563D54A5" w14:textId="77777777" w:rsidR="00C423ED" w:rsidRPr="00FC217A" w:rsidRDefault="00C423ED" w:rsidP="008748B2">
      <w:pPr>
        <w:pStyle w:val="ListParagraph"/>
        <w:numPr>
          <w:ilvl w:val="1"/>
          <w:numId w:val="3"/>
        </w:numPr>
        <w:spacing w:before="100" w:after="100" w:line="240" w:lineRule="auto"/>
        <w:ind w:left="357" w:hanging="357"/>
        <w:jc w:val="both"/>
        <w:rPr>
          <w:rFonts w:ascii="Arial" w:hAnsi="Arial" w:cs="Arial"/>
          <w:b/>
          <w:i/>
          <w:lang w:val="en-US"/>
        </w:rPr>
      </w:pPr>
      <w:r w:rsidRPr="00FC217A">
        <w:rPr>
          <w:rFonts w:ascii="Arial" w:hAnsi="Arial" w:cs="Arial"/>
          <w:b/>
          <w:i/>
          <w:lang w:val="en-US"/>
        </w:rPr>
        <w:t>General professional experience:</w:t>
      </w:r>
    </w:p>
    <w:p w14:paraId="6D4D0A76" w14:textId="77777777" w:rsidR="00425853" w:rsidRPr="00FC217A" w:rsidRDefault="009D7AC0" w:rsidP="00977DA5">
      <w:pPr>
        <w:numPr>
          <w:ilvl w:val="0"/>
          <w:numId w:val="2"/>
        </w:numPr>
        <w:tabs>
          <w:tab w:val="left" w:pos="1985"/>
        </w:tabs>
        <w:spacing w:after="0" w:line="240" w:lineRule="auto"/>
        <w:jc w:val="both"/>
        <w:rPr>
          <w:rFonts w:ascii="Arial" w:hAnsi="Arial" w:cs="Arial"/>
          <w:lang w:val="en-US"/>
        </w:rPr>
      </w:pPr>
      <w:r w:rsidRPr="00FC217A">
        <w:rPr>
          <w:rFonts w:ascii="Arial" w:hAnsi="Arial" w:cs="Arial"/>
          <w:lang w:val="en-US"/>
        </w:rPr>
        <w:t>Preferably</w:t>
      </w:r>
      <w:r w:rsidRPr="00FC217A">
        <w:rPr>
          <w:rFonts w:ascii="Arial" w:hAnsi="Arial" w:cs="Arial"/>
        </w:rPr>
        <w:t xml:space="preserve"> </w:t>
      </w:r>
      <w:r w:rsidRPr="00FC217A">
        <w:rPr>
          <w:rFonts w:ascii="Arial" w:hAnsi="Arial" w:cs="Arial"/>
          <w:lang w:val="en-US"/>
        </w:rPr>
        <w:t>more than 10 years of general professional experience</w:t>
      </w:r>
      <w:r w:rsidR="00425853" w:rsidRPr="00FC217A">
        <w:rPr>
          <w:rFonts w:ascii="Arial" w:hAnsi="Arial" w:cs="Arial"/>
          <w:lang w:val="en-US"/>
        </w:rPr>
        <w:t>;</w:t>
      </w:r>
    </w:p>
    <w:p w14:paraId="09E52FB0" w14:textId="7B6C9B20" w:rsidR="00C423ED" w:rsidRPr="00FC217A" w:rsidRDefault="009D7AC0" w:rsidP="00977DA5">
      <w:pPr>
        <w:numPr>
          <w:ilvl w:val="0"/>
          <w:numId w:val="2"/>
        </w:numPr>
        <w:tabs>
          <w:tab w:val="left" w:pos="1985"/>
        </w:tabs>
        <w:spacing w:after="0" w:line="240" w:lineRule="auto"/>
        <w:jc w:val="both"/>
        <w:rPr>
          <w:rFonts w:ascii="Arial" w:hAnsi="Arial" w:cs="Arial"/>
          <w:lang w:val="en-US"/>
        </w:rPr>
      </w:pPr>
      <w:r w:rsidRPr="00FC217A">
        <w:rPr>
          <w:rFonts w:ascii="Arial" w:hAnsi="Arial" w:cs="Arial"/>
          <w:lang w:val="en-US"/>
        </w:rPr>
        <w:t>5</w:t>
      </w:r>
      <w:r w:rsidR="00B9649C" w:rsidRPr="00FC217A">
        <w:rPr>
          <w:rFonts w:ascii="Arial" w:hAnsi="Arial" w:cs="Arial"/>
        </w:rPr>
        <w:t xml:space="preserve"> </w:t>
      </w:r>
      <w:proofErr w:type="spellStart"/>
      <w:r w:rsidR="00B9649C" w:rsidRPr="00FC217A">
        <w:rPr>
          <w:rFonts w:ascii="Arial" w:hAnsi="Arial" w:cs="Arial"/>
        </w:rPr>
        <w:t>years</w:t>
      </w:r>
      <w:proofErr w:type="spellEnd"/>
      <w:r w:rsidR="00B9649C" w:rsidRPr="00FC217A">
        <w:rPr>
          <w:rFonts w:ascii="Arial" w:hAnsi="Arial" w:cs="Arial"/>
        </w:rPr>
        <w:t xml:space="preserve"> </w:t>
      </w:r>
      <w:r w:rsidR="00FA6731" w:rsidRPr="00FC217A">
        <w:rPr>
          <w:rFonts w:ascii="Arial" w:hAnsi="Arial" w:cs="Arial"/>
          <w:lang w:val="en-US"/>
        </w:rPr>
        <w:t>of experience in</w:t>
      </w:r>
      <w:r w:rsidR="00C05F2E" w:rsidRPr="00FC217A">
        <w:rPr>
          <w:rFonts w:ascii="Arial" w:hAnsi="Arial" w:cs="Arial"/>
          <w:lang w:val="en-US"/>
        </w:rPr>
        <w:t xml:space="preserve"> </w:t>
      </w:r>
      <w:r w:rsidR="00977DA5" w:rsidRPr="00FC217A">
        <w:rPr>
          <w:rFonts w:ascii="Arial" w:hAnsi="Arial" w:cs="Arial"/>
          <w:lang w:val="en-US"/>
        </w:rPr>
        <w:t>project management, business administration, consulting</w:t>
      </w:r>
      <w:r w:rsidR="00900180">
        <w:rPr>
          <w:rFonts w:ascii="Arial" w:hAnsi="Arial" w:cs="Arial"/>
          <w:lang w:val="en-US"/>
        </w:rPr>
        <w:t xml:space="preserve"> in the energy sector</w:t>
      </w:r>
      <w:r w:rsidR="00305A0E">
        <w:rPr>
          <w:rFonts w:ascii="Arial" w:hAnsi="Arial" w:cs="Arial"/>
          <w:lang w:val="en-US"/>
        </w:rPr>
        <w:t xml:space="preserve"> or corporate governance.</w:t>
      </w:r>
    </w:p>
    <w:p w14:paraId="38633314" w14:textId="77777777" w:rsidR="00C423ED" w:rsidRPr="00FC217A" w:rsidRDefault="00C423ED" w:rsidP="008748B2">
      <w:pPr>
        <w:pStyle w:val="ListParagraph"/>
        <w:numPr>
          <w:ilvl w:val="1"/>
          <w:numId w:val="3"/>
        </w:numPr>
        <w:spacing w:before="100" w:after="100" w:line="240" w:lineRule="auto"/>
        <w:ind w:left="357" w:hanging="357"/>
        <w:jc w:val="both"/>
        <w:rPr>
          <w:rFonts w:ascii="Arial" w:hAnsi="Arial" w:cs="Arial"/>
          <w:b/>
          <w:i/>
          <w:lang w:val="en-US"/>
        </w:rPr>
      </w:pPr>
      <w:r w:rsidRPr="00FC217A">
        <w:rPr>
          <w:rFonts w:ascii="Arial" w:hAnsi="Arial" w:cs="Arial"/>
          <w:b/>
          <w:i/>
          <w:lang w:val="en-US"/>
        </w:rPr>
        <w:t>Specific professional experience:</w:t>
      </w:r>
    </w:p>
    <w:p w14:paraId="182AEA2C" w14:textId="0E525E5B" w:rsidR="00977DA5" w:rsidRPr="00FC217A" w:rsidRDefault="00977DA5" w:rsidP="00D4471A">
      <w:pPr>
        <w:numPr>
          <w:ilvl w:val="0"/>
          <w:numId w:val="2"/>
        </w:numPr>
        <w:tabs>
          <w:tab w:val="left" w:pos="1985"/>
        </w:tabs>
        <w:spacing w:after="0" w:line="240" w:lineRule="auto"/>
        <w:jc w:val="both"/>
        <w:rPr>
          <w:rFonts w:ascii="Arial" w:hAnsi="Arial" w:cs="Arial"/>
          <w:lang w:val="en-US"/>
        </w:rPr>
      </w:pPr>
      <w:r w:rsidRPr="00FC217A">
        <w:rPr>
          <w:rFonts w:ascii="Arial" w:hAnsi="Arial" w:cs="Arial"/>
          <w:lang w:val="en-US"/>
        </w:rPr>
        <w:t>Proven knowledge and professional experience in organizational development, change management, business processes reorganization and improvement</w:t>
      </w:r>
      <w:r w:rsidR="002B2642" w:rsidRPr="00FC217A">
        <w:rPr>
          <w:rFonts w:ascii="Arial" w:hAnsi="Arial" w:cs="Arial"/>
          <w:lang w:val="en-US"/>
        </w:rPr>
        <w:t>;</w:t>
      </w:r>
    </w:p>
    <w:p w14:paraId="0E5DF973" w14:textId="08FA6FBA" w:rsidR="00977DA5" w:rsidRPr="00FC217A" w:rsidRDefault="00977DA5" w:rsidP="00977DA5">
      <w:pPr>
        <w:numPr>
          <w:ilvl w:val="0"/>
          <w:numId w:val="2"/>
        </w:numPr>
        <w:tabs>
          <w:tab w:val="left" w:pos="1985"/>
        </w:tabs>
        <w:spacing w:after="0" w:line="240" w:lineRule="auto"/>
        <w:jc w:val="both"/>
        <w:rPr>
          <w:rFonts w:ascii="Arial" w:hAnsi="Arial" w:cs="Arial"/>
          <w:lang w:val="en-US"/>
        </w:rPr>
      </w:pPr>
      <w:r w:rsidRPr="00FC217A">
        <w:rPr>
          <w:rFonts w:ascii="Arial" w:hAnsi="Arial" w:cs="Arial"/>
          <w:lang w:val="en-US"/>
        </w:rPr>
        <w:t>Familiarity with the reform agenda in Ukraine and good understanding of policy formulation process</w:t>
      </w:r>
      <w:r w:rsidR="002B2642" w:rsidRPr="00FC217A">
        <w:rPr>
          <w:rFonts w:ascii="Arial" w:hAnsi="Arial" w:cs="Arial"/>
          <w:lang w:val="en-US"/>
        </w:rPr>
        <w:t>;</w:t>
      </w:r>
    </w:p>
    <w:p w14:paraId="46375DE2" w14:textId="0A9CDB8F" w:rsidR="00977DA5" w:rsidRPr="00FC217A" w:rsidRDefault="00977DA5" w:rsidP="00977DA5">
      <w:pPr>
        <w:numPr>
          <w:ilvl w:val="0"/>
          <w:numId w:val="2"/>
        </w:numPr>
        <w:tabs>
          <w:tab w:val="left" w:pos="1985"/>
        </w:tabs>
        <w:spacing w:after="0" w:line="240" w:lineRule="auto"/>
        <w:jc w:val="both"/>
        <w:rPr>
          <w:rFonts w:ascii="Arial" w:hAnsi="Arial" w:cs="Arial"/>
          <w:lang w:val="en-US"/>
        </w:rPr>
      </w:pPr>
      <w:r w:rsidRPr="00FC217A">
        <w:rPr>
          <w:rFonts w:ascii="Arial" w:hAnsi="Arial" w:cs="Arial"/>
          <w:lang w:val="en-US"/>
        </w:rPr>
        <w:t>Experience with government entities and their mandate and processes is an asset</w:t>
      </w:r>
      <w:r w:rsidR="002B2642" w:rsidRPr="00FC217A">
        <w:rPr>
          <w:rFonts w:ascii="Arial" w:hAnsi="Arial" w:cs="Arial"/>
          <w:lang w:val="en-US"/>
        </w:rPr>
        <w:t>;</w:t>
      </w:r>
    </w:p>
    <w:p w14:paraId="32EA8854" w14:textId="10881151" w:rsidR="00C423ED" w:rsidRDefault="00977DA5" w:rsidP="00977DA5">
      <w:pPr>
        <w:numPr>
          <w:ilvl w:val="0"/>
          <w:numId w:val="2"/>
        </w:numPr>
        <w:tabs>
          <w:tab w:val="left" w:pos="1985"/>
        </w:tabs>
        <w:spacing w:after="0" w:line="240" w:lineRule="auto"/>
        <w:jc w:val="both"/>
        <w:rPr>
          <w:rFonts w:ascii="Arial" w:hAnsi="Arial" w:cs="Arial"/>
          <w:lang w:val="en-US"/>
        </w:rPr>
      </w:pPr>
      <w:r w:rsidRPr="00FC217A">
        <w:rPr>
          <w:rFonts w:ascii="Arial" w:hAnsi="Arial" w:cs="Arial"/>
          <w:lang w:val="en-US"/>
        </w:rPr>
        <w:t>Experience in leading multidisciplinary teams is an asset</w:t>
      </w:r>
      <w:r w:rsidR="00025E0C">
        <w:rPr>
          <w:rFonts w:ascii="Arial" w:hAnsi="Arial" w:cs="Arial"/>
          <w:lang w:val="en-US"/>
        </w:rPr>
        <w:t>;</w:t>
      </w:r>
    </w:p>
    <w:p w14:paraId="5CDB60DE" w14:textId="2D9B0198" w:rsidR="00900180" w:rsidRDefault="00900180" w:rsidP="00977DA5">
      <w:pPr>
        <w:numPr>
          <w:ilvl w:val="0"/>
          <w:numId w:val="2"/>
        </w:numPr>
        <w:tabs>
          <w:tab w:val="left" w:pos="1985"/>
        </w:tabs>
        <w:spacing w:after="0" w:line="240" w:lineRule="auto"/>
        <w:jc w:val="both"/>
        <w:rPr>
          <w:rFonts w:ascii="Arial" w:hAnsi="Arial" w:cs="Arial"/>
          <w:lang w:val="en-US"/>
        </w:rPr>
      </w:pPr>
      <w:r w:rsidRPr="00FC217A">
        <w:rPr>
          <w:rFonts w:ascii="Arial" w:hAnsi="Arial" w:cs="Arial"/>
          <w:lang w:val="en-US"/>
        </w:rPr>
        <w:t>Proven knowledge</w:t>
      </w:r>
      <w:r>
        <w:rPr>
          <w:rFonts w:ascii="Arial" w:hAnsi="Arial" w:cs="Arial"/>
          <w:lang w:val="en-US"/>
        </w:rPr>
        <w:t xml:space="preserve"> of Ukrainian public law and the legal and regulatory framework for SOEs in Ukraine;</w:t>
      </w:r>
    </w:p>
    <w:p w14:paraId="41F9F78F" w14:textId="3FBD9937" w:rsidR="00900180" w:rsidRPr="00025E0C" w:rsidRDefault="00900180" w:rsidP="00025E0C">
      <w:pPr>
        <w:numPr>
          <w:ilvl w:val="0"/>
          <w:numId w:val="2"/>
        </w:numPr>
        <w:tabs>
          <w:tab w:val="left" w:pos="1985"/>
        </w:tabs>
        <w:spacing w:after="0" w:line="240" w:lineRule="auto"/>
        <w:jc w:val="both"/>
        <w:rPr>
          <w:rFonts w:ascii="Arial" w:hAnsi="Arial" w:cs="Arial"/>
          <w:lang w:val="en-US"/>
        </w:rPr>
      </w:pPr>
      <w:r w:rsidRPr="00025E0C">
        <w:rPr>
          <w:rFonts w:ascii="Arial" w:hAnsi="Arial" w:cs="Arial"/>
          <w:lang w:val="en-US"/>
        </w:rPr>
        <w:lastRenderedPageBreak/>
        <w:t xml:space="preserve">Proven knowledge of </w:t>
      </w:r>
      <w:r w:rsidRPr="00E627ED">
        <w:rPr>
          <w:rFonts w:ascii="Arial" w:hAnsi="Arial" w:cs="Arial"/>
          <w:lang w:val="en-US"/>
        </w:rPr>
        <w:t>EU energy legal and regulatory framework</w:t>
      </w:r>
      <w:r w:rsidR="00025E0C" w:rsidRPr="00E627ED">
        <w:rPr>
          <w:rFonts w:ascii="Arial" w:hAnsi="Arial" w:cs="Arial"/>
          <w:lang w:val="en-US"/>
        </w:rPr>
        <w:t>.</w:t>
      </w:r>
      <w:r w:rsidR="00025E0C" w:rsidDel="00025E0C">
        <w:rPr>
          <w:rFonts w:ascii="Arial" w:hAnsi="Arial" w:cs="Arial"/>
          <w:lang w:val="en-US"/>
        </w:rPr>
        <w:t xml:space="preserve"> </w:t>
      </w:r>
    </w:p>
    <w:p w14:paraId="37108F0D" w14:textId="77777777" w:rsidR="00977DA5" w:rsidRPr="00FC217A" w:rsidRDefault="00977DA5" w:rsidP="00E627ED">
      <w:pPr>
        <w:tabs>
          <w:tab w:val="left" w:pos="1985"/>
        </w:tabs>
        <w:spacing w:after="0" w:line="240" w:lineRule="auto"/>
        <w:ind w:left="720"/>
        <w:jc w:val="both"/>
        <w:rPr>
          <w:rFonts w:ascii="Arial" w:hAnsi="Arial" w:cs="Arial"/>
          <w:lang w:val="en-US"/>
        </w:rPr>
      </w:pPr>
    </w:p>
    <w:p w14:paraId="44630214" w14:textId="77777777" w:rsidR="00A10687" w:rsidRPr="00A10687" w:rsidRDefault="00A10687" w:rsidP="00830A1A">
      <w:pPr>
        <w:numPr>
          <w:ilvl w:val="0"/>
          <w:numId w:val="7"/>
        </w:numPr>
        <w:spacing w:after="0" w:line="240" w:lineRule="auto"/>
        <w:ind w:left="357" w:hanging="357"/>
        <w:jc w:val="both"/>
        <w:rPr>
          <w:rFonts w:ascii="Arial" w:hAnsi="Arial" w:cs="Arial"/>
          <w:b/>
          <w:lang w:val="en-US"/>
        </w:rPr>
      </w:pPr>
      <w:r w:rsidRPr="00A10687">
        <w:rPr>
          <w:rFonts w:ascii="Arial" w:hAnsi="Arial" w:cs="Arial"/>
          <w:b/>
          <w:lang w:val="en-US"/>
        </w:rPr>
        <w:t>Assignment Value</w:t>
      </w:r>
    </w:p>
    <w:p w14:paraId="25539EF2" w14:textId="77777777" w:rsidR="00A10687" w:rsidRPr="00A10687" w:rsidRDefault="00A10687" w:rsidP="00A10687">
      <w:pPr>
        <w:spacing w:after="0" w:line="240" w:lineRule="auto"/>
        <w:ind w:left="357"/>
        <w:jc w:val="both"/>
        <w:rPr>
          <w:rFonts w:ascii="Arial" w:hAnsi="Arial" w:cs="Arial"/>
          <w:b/>
          <w:lang w:val="en-US"/>
        </w:rPr>
      </w:pPr>
    </w:p>
    <w:p w14:paraId="1405700D" w14:textId="77777777" w:rsidR="00A10687" w:rsidRPr="00A10687" w:rsidRDefault="00A10687" w:rsidP="00A10687">
      <w:pPr>
        <w:spacing w:after="0" w:line="240" w:lineRule="auto"/>
        <w:ind w:left="425"/>
        <w:jc w:val="both"/>
        <w:rPr>
          <w:rFonts w:ascii="Arial" w:hAnsi="Arial" w:cs="Arial"/>
          <w:lang w:val="en-US"/>
        </w:rPr>
      </w:pPr>
      <w:r w:rsidRPr="00A10687">
        <w:rPr>
          <w:rFonts w:ascii="Arial" w:hAnsi="Arial" w:cs="Arial"/>
          <w:lang w:val="en-US"/>
        </w:rPr>
        <w:t>The estimated monthly value of this consultancy position is in the region of EUR 1200 to EUR 1800. The funding source of this assignment is the [EBRD-Ukraine Stabilization and Sustainable Growth Multi-Donor Account / the European Union]. Please note selection and contracting will be subject to the availability of funding.</w:t>
      </w:r>
    </w:p>
    <w:p w14:paraId="2FA856CD" w14:textId="77777777" w:rsidR="00A10687" w:rsidRPr="00A10687" w:rsidRDefault="00A10687" w:rsidP="00A10687">
      <w:pPr>
        <w:spacing w:after="0" w:line="240" w:lineRule="auto"/>
        <w:ind w:left="425"/>
        <w:jc w:val="both"/>
        <w:rPr>
          <w:rFonts w:ascii="Arial" w:hAnsi="Arial" w:cs="Arial"/>
          <w:lang w:val="en-US"/>
        </w:rPr>
      </w:pPr>
    </w:p>
    <w:p w14:paraId="6816B32A" w14:textId="77777777" w:rsidR="00A10687" w:rsidRPr="00A10687" w:rsidRDefault="00A10687" w:rsidP="00830A1A">
      <w:pPr>
        <w:numPr>
          <w:ilvl w:val="0"/>
          <w:numId w:val="7"/>
        </w:numPr>
        <w:spacing w:after="0" w:line="240" w:lineRule="auto"/>
        <w:ind w:left="363" w:hanging="357"/>
        <w:jc w:val="both"/>
        <w:rPr>
          <w:rFonts w:ascii="Arial" w:eastAsia="Times New Roman" w:hAnsi="Arial" w:cs="Arial"/>
          <w:u w:color="000000"/>
          <w:bdr w:val="nil"/>
          <w:lang w:val="en-GB" w:eastAsia="en-GB"/>
        </w:rPr>
      </w:pPr>
      <w:r w:rsidRPr="00A10687">
        <w:rPr>
          <w:rFonts w:ascii="Arial" w:hAnsi="Arial" w:cs="Arial"/>
          <w:b/>
          <w:lang w:val="en-US"/>
        </w:rPr>
        <w:t>Submissions</w:t>
      </w:r>
    </w:p>
    <w:p w14:paraId="49E4310B" w14:textId="77777777" w:rsidR="00A10687" w:rsidRPr="00A10687" w:rsidRDefault="00A10687" w:rsidP="00A10687">
      <w:pPr>
        <w:spacing w:after="0" w:line="240" w:lineRule="auto"/>
        <w:ind w:left="363"/>
        <w:jc w:val="both"/>
        <w:rPr>
          <w:rFonts w:ascii="Arial" w:eastAsia="Times New Roman" w:hAnsi="Arial" w:cs="Arial"/>
          <w:u w:color="000000"/>
          <w:bdr w:val="nil"/>
          <w:lang w:val="en-GB" w:eastAsia="en-GB"/>
        </w:rPr>
      </w:pPr>
    </w:p>
    <w:p w14:paraId="523A4438" w14:textId="29626921" w:rsidR="00A10687" w:rsidRPr="00A10687" w:rsidRDefault="00A10687" w:rsidP="00A10687">
      <w:pPr>
        <w:spacing w:after="120" w:line="240" w:lineRule="auto"/>
        <w:ind w:left="360"/>
        <w:jc w:val="both"/>
        <w:rPr>
          <w:rFonts w:ascii="Arial" w:eastAsia="Times New Roman" w:hAnsi="Arial" w:cs="Arial"/>
          <w:u w:color="000000"/>
          <w:bdr w:val="nil"/>
          <w:lang w:val="en-GB" w:eastAsia="en-GB"/>
        </w:rPr>
      </w:pPr>
      <w:r w:rsidRPr="00A10687">
        <w:rPr>
          <w:rFonts w:ascii="Arial" w:eastAsia="Times New Roman" w:hAnsi="Arial" w:cs="Arial"/>
          <w:bdr w:val="none" w:sz="0" w:space="0" w:color="auto" w:frame="1"/>
          <w:lang w:val="en-US" w:eastAsia="en-GB"/>
        </w:rPr>
        <w:t xml:space="preserve">Submissions must be prepared in English only and be delivered electronically by </w:t>
      </w:r>
      <w:r w:rsidR="00717045" w:rsidRPr="00057E87">
        <w:rPr>
          <w:rFonts w:ascii="Arial" w:eastAsia="Times New Roman" w:hAnsi="Arial" w:cs="Arial"/>
          <w:bdr w:val="none" w:sz="0" w:space="0" w:color="auto" w:frame="1"/>
          <w:lang w:val="en-US" w:eastAsia="en-GB"/>
        </w:rPr>
        <w:t>October</w:t>
      </w:r>
      <w:r w:rsidRPr="00057E87">
        <w:rPr>
          <w:rFonts w:ascii="Arial" w:eastAsia="Times New Roman" w:hAnsi="Arial" w:cs="Arial"/>
          <w:bdr w:val="none" w:sz="0" w:space="0" w:color="auto" w:frame="1"/>
          <w:lang w:val="en-US" w:eastAsia="en-GB"/>
        </w:rPr>
        <w:t xml:space="preserve"> </w:t>
      </w:r>
      <w:r w:rsidR="00057E87" w:rsidRPr="00057E87">
        <w:rPr>
          <w:rFonts w:ascii="Arial" w:eastAsia="Times New Roman" w:hAnsi="Arial" w:cs="Arial"/>
          <w:bdr w:val="none" w:sz="0" w:space="0" w:color="auto" w:frame="1"/>
          <w:lang w:val="en-US" w:eastAsia="en-GB"/>
        </w:rPr>
        <w:t>21</w:t>
      </w:r>
      <w:r w:rsidRPr="00057E87">
        <w:rPr>
          <w:rFonts w:ascii="Arial" w:eastAsia="Times New Roman" w:hAnsi="Arial" w:cs="Arial"/>
          <w:bdr w:val="none" w:sz="0" w:space="0" w:color="auto" w:frame="1"/>
          <w:lang w:val="en-US" w:eastAsia="en-GB"/>
        </w:rPr>
        <w:t>, 201</w:t>
      </w:r>
      <w:r w:rsidR="002032AB" w:rsidRPr="00057E87">
        <w:rPr>
          <w:rFonts w:ascii="Arial" w:eastAsia="Times New Roman" w:hAnsi="Arial" w:cs="Arial"/>
          <w:bdr w:val="none" w:sz="0" w:space="0" w:color="auto" w:frame="1"/>
          <w:lang w:val="en-US" w:eastAsia="en-GB"/>
        </w:rPr>
        <w:t>9</w:t>
      </w:r>
      <w:r w:rsidRPr="00A10687">
        <w:rPr>
          <w:rFonts w:ascii="Arial" w:eastAsia="Times New Roman" w:hAnsi="Arial" w:cs="Arial"/>
          <w:bdr w:val="none" w:sz="0" w:space="0" w:color="auto" w:frame="1"/>
          <w:lang w:val="en-US" w:eastAsia="en-GB"/>
        </w:rPr>
        <w:t xml:space="preserve"> to the following address: </w:t>
      </w:r>
      <w:hyperlink r:id="rId9" w:history="1">
        <w:r w:rsidRPr="00A10687">
          <w:rPr>
            <w:rFonts w:ascii="Arial" w:eastAsia="Times New Roman" w:hAnsi="Arial" w:cs="Arial"/>
            <w:color w:val="0000FF"/>
            <w:u w:val="single" w:color="000000"/>
            <w:bdr w:val="nil"/>
            <w:lang w:eastAsia="en-GB"/>
          </w:rPr>
          <w:t>mof.rst@reforms.in.ua</w:t>
        </w:r>
      </w:hyperlink>
    </w:p>
    <w:p w14:paraId="2057EE4A" w14:textId="0A20B9BA" w:rsidR="00A10687" w:rsidRPr="00A10687" w:rsidRDefault="00A10687" w:rsidP="00057E87">
      <w:pPr>
        <w:spacing w:after="120" w:line="240" w:lineRule="auto"/>
        <w:ind w:left="357"/>
        <w:jc w:val="both"/>
        <w:rPr>
          <w:rFonts w:ascii="Arial" w:eastAsia="Times New Roman" w:hAnsi="Arial" w:cs="Arial"/>
          <w:bdr w:val="none" w:sz="0" w:space="0" w:color="auto" w:frame="1"/>
          <w:lang w:val="en-GB" w:eastAsia="en-GB"/>
        </w:rPr>
      </w:pPr>
      <w:r w:rsidRPr="00A10687">
        <w:rPr>
          <w:rFonts w:ascii="Arial" w:eastAsia="Times New Roman" w:hAnsi="Arial" w:cs="Arial"/>
          <w:bdr w:val="none" w:sz="0" w:space="0" w:color="auto" w:frame="1"/>
          <w:lang w:val="en-GB" w:eastAsia="en-GB"/>
        </w:rPr>
        <w:t>All submissions must include a completed Application Form [</w:t>
      </w:r>
      <w:r w:rsidR="001A6F40" w:rsidRPr="001A6F40">
        <w:rPr>
          <w:rFonts w:ascii="Arial" w:eastAsia="Times New Roman" w:hAnsi="Arial" w:cs="Arial"/>
          <w:bdr w:val="none" w:sz="0" w:space="0" w:color="auto" w:frame="1"/>
          <w:lang w:val="en-GB" w:eastAsia="en-GB"/>
        </w:rPr>
        <w:t>https://mof.gov.ua/en/vacancies-365</w:t>
      </w:r>
      <w:r w:rsidRPr="00A10687">
        <w:rPr>
          <w:rFonts w:ascii="Arial" w:eastAsia="Times New Roman" w:hAnsi="Arial" w:cs="Arial"/>
          <w:bdr w:val="none" w:sz="0" w:space="0" w:color="auto" w:frame="1"/>
          <w:lang w:val="en-GB" w:eastAsia="en-GB"/>
        </w:rPr>
        <w:t xml:space="preserve">], the candidate’s Curriculum Vitae and Reference Letter from a recent supervisor. </w:t>
      </w:r>
    </w:p>
    <w:p w14:paraId="685D4D78" w14:textId="77777777" w:rsidR="00A10687" w:rsidRPr="00A10687" w:rsidRDefault="00A10687" w:rsidP="00A10687">
      <w:pPr>
        <w:spacing w:after="0" w:line="240" w:lineRule="auto"/>
        <w:ind w:left="357"/>
        <w:jc w:val="both"/>
        <w:rPr>
          <w:rFonts w:ascii="Arial" w:eastAsia="Times New Roman" w:hAnsi="Arial" w:cs="Arial"/>
          <w:bdr w:val="none" w:sz="0" w:space="0" w:color="auto" w:frame="1"/>
          <w:lang w:val="en-GB" w:eastAsia="en-GB"/>
        </w:rPr>
      </w:pPr>
      <w:r w:rsidRPr="00A10687">
        <w:rPr>
          <w:rFonts w:ascii="Arial" w:eastAsia="Times New Roman" w:hAnsi="Arial" w:cs="Arial"/>
          <w:bdr w:val="none" w:sz="0" w:space="0" w:color="auto" w:frame="1"/>
          <w:lang w:val="en-GB" w:eastAsia="en-GB"/>
        </w:rPr>
        <w:t>Only applications which have been submitted using t</w:t>
      </w:r>
      <w:bookmarkStart w:id="1" w:name="_GoBack"/>
      <w:bookmarkEnd w:id="1"/>
      <w:r w:rsidRPr="00A10687">
        <w:rPr>
          <w:rFonts w:ascii="Arial" w:eastAsia="Times New Roman" w:hAnsi="Arial" w:cs="Arial"/>
          <w:bdr w:val="none" w:sz="0" w:space="0" w:color="auto" w:frame="1"/>
          <w:lang w:val="en-GB" w:eastAsia="en-GB"/>
        </w:rPr>
        <w:t xml:space="preserve">he correct template and are completed will be considered. </w:t>
      </w:r>
    </w:p>
    <w:p w14:paraId="5E71E476" w14:textId="77777777" w:rsidR="00A10687" w:rsidRPr="00A10687" w:rsidRDefault="00A10687" w:rsidP="00A10687">
      <w:pPr>
        <w:spacing w:after="0" w:line="240" w:lineRule="auto"/>
        <w:ind w:left="360"/>
        <w:jc w:val="both"/>
        <w:rPr>
          <w:rFonts w:ascii="Arial" w:hAnsi="Arial" w:cs="Arial"/>
          <w:b/>
          <w:lang w:val="en-GB"/>
        </w:rPr>
      </w:pPr>
    </w:p>
    <w:p w14:paraId="525663F9" w14:textId="77777777" w:rsidR="00A10687" w:rsidRPr="00A10687" w:rsidRDefault="00A10687" w:rsidP="00830A1A">
      <w:pPr>
        <w:numPr>
          <w:ilvl w:val="0"/>
          <w:numId w:val="7"/>
        </w:numPr>
        <w:spacing w:after="0" w:line="240" w:lineRule="auto"/>
        <w:ind w:left="357" w:hanging="357"/>
        <w:jc w:val="both"/>
        <w:rPr>
          <w:rFonts w:ascii="Arial" w:hAnsi="Arial" w:cs="Arial"/>
          <w:b/>
          <w:lang w:val="en-US"/>
        </w:rPr>
      </w:pPr>
      <w:r w:rsidRPr="00A10687">
        <w:rPr>
          <w:rFonts w:ascii="Arial" w:hAnsi="Arial" w:cs="Arial"/>
          <w:b/>
          <w:lang w:val="en-US"/>
        </w:rPr>
        <w:t>Selection Procedure</w:t>
      </w:r>
    </w:p>
    <w:p w14:paraId="574630E1" w14:textId="77777777" w:rsidR="00A10687" w:rsidRPr="00A10687" w:rsidRDefault="00A10687" w:rsidP="00A10687">
      <w:pPr>
        <w:spacing w:after="0" w:line="240" w:lineRule="auto"/>
        <w:ind w:left="357"/>
        <w:jc w:val="both"/>
        <w:rPr>
          <w:rFonts w:ascii="Arial" w:hAnsi="Arial" w:cs="Arial"/>
          <w:b/>
          <w:lang w:val="en-US"/>
        </w:rPr>
      </w:pPr>
    </w:p>
    <w:p w14:paraId="76C8EDF6" w14:textId="478FFF66" w:rsidR="004B458D" w:rsidRPr="00A10687" w:rsidRDefault="00A10687" w:rsidP="00A10687">
      <w:pPr>
        <w:tabs>
          <w:tab w:val="left" w:pos="1985"/>
        </w:tabs>
        <w:spacing w:after="0" w:line="240" w:lineRule="auto"/>
        <w:ind w:left="360"/>
        <w:jc w:val="both"/>
        <w:rPr>
          <w:rFonts w:ascii="Arial" w:hAnsi="Arial" w:cs="Arial"/>
          <w:lang w:val="en-GB"/>
        </w:rPr>
      </w:pPr>
      <w:r w:rsidRPr="00A10687">
        <w:rPr>
          <w:rFonts w:ascii="Arial" w:hAnsi="Arial" w:cs="Arial"/>
          <w:lang w:val="en-GB"/>
        </w:rPr>
        <w:t>Following the evaluation of all applications received, selected candidates will be invited to a brief written test covering both general and technical questions in both English and Ukrainian. Only short-listed candidates will be invited to an interview.</w:t>
      </w:r>
    </w:p>
    <w:sectPr w:rsidR="004B458D" w:rsidRPr="00A10687" w:rsidSect="00EF39A0">
      <w:headerReference w:type="default" r:id="rId10"/>
      <w:footerReference w:type="default" r:id="rId11"/>
      <w:pgSz w:w="11906" w:h="16838"/>
      <w:pgMar w:top="1134" w:right="850" w:bottom="1134" w:left="1701" w:header="709"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2A4651" w16cid:durableId="2141A88E"/>
  <w16cid:commentId w16cid:paraId="5B1979BA" w16cid:durableId="2141AF83"/>
  <w16cid:commentId w16cid:paraId="7B43413C" w16cid:durableId="2141A890"/>
  <w16cid:commentId w16cid:paraId="237E032E" w16cid:durableId="2141B901"/>
  <w16cid:commentId w16cid:paraId="24ECDA1A" w16cid:durableId="2141A891"/>
  <w16cid:commentId w16cid:paraId="3B153F68" w16cid:durableId="2141B686"/>
  <w16cid:commentId w16cid:paraId="53011D84" w16cid:durableId="2141C718"/>
  <w16cid:commentId w16cid:paraId="7EB5DB0D" w16cid:durableId="2141C8B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93F3F" w14:textId="77777777" w:rsidR="00D518B5" w:rsidRDefault="00D518B5" w:rsidP="004C7D9E">
      <w:pPr>
        <w:spacing w:after="0" w:line="240" w:lineRule="auto"/>
      </w:pPr>
      <w:r>
        <w:separator/>
      </w:r>
    </w:p>
  </w:endnote>
  <w:endnote w:type="continuationSeparator" w:id="0">
    <w:p w14:paraId="2BA79B51" w14:textId="77777777" w:rsidR="00D518B5" w:rsidRDefault="00D518B5" w:rsidP="004C7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2379617"/>
      <w:docPartObj>
        <w:docPartGallery w:val="Page Numbers (Bottom of Page)"/>
        <w:docPartUnique/>
      </w:docPartObj>
    </w:sdtPr>
    <w:sdtEndPr/>
    <w:sdtContent>
      <w:sdt>
        <w:sdtPr>
          <w:id w:val="-1705238520"/>
          <w:docPartObj>
            <w:docPartGallery w:val="Page Numbers (Top of Page)"/>
            <w:docPartUnique/>
          </w:docPartObj>
        </w:sdtPr>
        <w:sdtEndPr/>
        <w:sdtContent>
          <w:p w14:paraId="256946EA" w14:textId="77777777" w:rsidR="008B4886" w:rsidRDefault="008B4886" w:rsidP="006A5B90">
            <w:pPr>
              <w:pStyle w:val="Footer"/>
              <w:jc w:val="right"/>
            </w:pPr>
            <w:r w:rsidRPr="006A5B90">
              <w:rPr>
                <w:bCs/>
                <w:sz w:val="24"/>
                <w:szCs w:val="24"/>
              </w:rPr>
              <w:fldChar w:fldCharType="begin"/>
            </w:r>
            <w:r w:rsidRPr="006A5B90">
              <w:rPr>
                <w:bCs/>
              </w:rPr>
              <w:instrText>PAGE</w:instrText>
            </w:r>
            <w:r w:rsidRPr="006A5B90">
              <w:rPr>
                <w:bCs/>
                <w:sz w:val="24"/>
                <w:szCs w:val="24"/>
              </w:rPr>
              <w:fldChar w:fldCharType="separate"/>
            </w:r>
            <w:r w:rsidR="001A6F40">
              <w:rPr>
                <w:bCs/>
                <w:noProof/>
              </w:rPr>
              <w:t>3</w:t>
            </w:r>
            <w:r w:rsidRPr="006A5B90">
              <w:rPr>
                <w:bCs/>
                <w:sz w:val="24"/>
                <w:szCs w:val="24"/>
              </w:rPr>
              <w:fldChar w:fldCharType="end"/>
            </w:r>
            <w:r w:rsidRPr="006A5B90">
              <w:rPr>
                <w:lang w:val="ru-RU"/>
              </w:rPr>
              <w:t xml:space="preserve"> </w:t>
            </w:r>
            <w:r w:rsidRPr="006A5B90">
              <w:rPr>
                <w:lang w:val="en-US"/>
              </w:rPr>
              <w:t>/</w:t>
            </w:r>
            <w:r>
              <w:rPr>
                <w:lang w:val="en-US"/>
              </w:rPr>
              <w:t xml:space="preserve"> </w:t>
            </w:r>
            <w:r w:rsidRPr="006A5B90">
              <w:rPr>
                <w:bCs/>
                <w:sz w:val="24"/>
                <w:szCs w:val="24"/>
              </w:rPr>
              <w:fldChar w:fldCharType="begin"/>
            </w:r>
            <w:r w:rsidRPr="006A5B90">
              <w:rPr>
                <w:bCs/>
              </w:rPr>
              <w:instrText>NUMPAGES</w:instrText>
            </w:r>
            <w:r w:rsidRPr="006A5B90">
              <w:rPr>
                <w:bCs/>
                <w:sz w:val="24"/>
                <w:szCs w:val="24"/>
              </w:rPr>
              <w:fldChar w:fldCharType="separate"/>
            </w:r>
            <w:r w:rsidR="001A6F40">
              <w:rPr>
                <w:bCs/>
                <w:noProof/>
              </w:rPr>
              <w:t>4</w:t>
            </w:r>
            <w:r w:rsidRPr="006A5B90">
              <w:rPr>
                <w:bCs/>
                <w:sz w:val="24"/>
                <w:szCs w:val="24"/>
              </w:rPr>
              <w:fldChar w:fldCharType="end"/>
            </w:r>
          </w:p>
        </w:sdtContent>
      </w:sdt>
    </w:sdtContent>
  </w:sdt>
  <w:p w14:paraId="52D24F68" w14:textId="77777777" w:rsidR="008B4886" w:rsidRPr="00E47E1B" w:rsidRDefault="008B4886" w:rsidP="00053709">
    <w:pPr>
      <w:pStyle w:val="Footer"/>
      <w:jc w:val="right"/>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CAD0C" w14:textId="77777777" w:rsidR="00D518B5" w:rsidRDefault="00D518B5" w:rsidP="004C7D9E">
      <w:pPr>
        <w:spacing w:after="0" w:line="240" w:lineRule="auto"/>
      </w:pPr>
      <w:r>
        <w:separator/>
      </w:r>
    </w:p>
  </w:footnote>
  <w:footnote w:type="continuationSeparator" w:id="0">
    <w:p w14:paraId="4CAC0B10" w14:textId="77777777" w:rsidR="00D518B5" w:rsidRDefault="00D518B5" w:rsidP="004C7D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A45E6" w14:textId="77777777" w:rsidR="008B4886" w:rsidRDefault="008B4886" w:rsidP="00EF39A0">
    <w:pPr>
      <w:pStyle w:val="Header"/>
      <w:spacing w:after="100"/>
      <w:jc w:val="right"/>
    </w:pPr>
    <w:r w:rsidRPr="00EF39A0">
      <w:rPr>
        <w:noProof/>
        <w:lang w:val="en-US"/>
      </w:rPr>
      <w:drawing>
        <wp:inline distT="0" distB="0" distL="0" distR="0" wp14:anchorId="10FE064B" wp14:editId="7C44265C">
          <wp:extent cx="1436370" cy="548640"/>
          <wp:effectExtent l="0" t="0" r="0" b="3810"/>
          <wp:docPr id="2" name="Рисунок 2" descr="C:\Users\Anton\AppData\Local\Microsoft\Windows\INetCache\Content.Word\Ministry_of_Finance_of_Ukraine_ logo 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nton\AppData\Local\Microsoft\Windows\INetCache\Content.Word\Ministry_of_Finance_of_Ukraine_ logo 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370" cy="548640"/>
                  </a:xfrm>
                  <a:prstGeom prst="rect">
                    <a:avLst/>
                  </a:prstGeom>
                  <a:noFill/>
                  <a:ln>
                    <a:noFill/>
                  </a:ln>
                </pic:spPr>
              </pic:pic>
            </a:graphicData>
          </a:graphic>
        </wp:inline>
      </w:drawing>
    </w:r>
  </w:p>
  <w:p w14:paraId="27182D1F" w14:textId="77777777" w:rsidR="008B4886" w:rsidRPr="00EF39A0" w:rsidRDefault="008B4886" w:rsidP="00EF39A0">
    <w:pPr>
      <w:pStyle w:val="Header"/>
      <w:spacing w:after="10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118F5"/>
    <w:multiLevelType w:val="hybridMultilevel"/>
    <w:tmpl w:val="371CB870"/>
    <w:lvl w:ilvl="0" w:tplc="2E3282F0">
      <w:start w:val="1"/>
      <w:numFmt w:val="bullet"/>
      <w:pStyle w:val="PuceGrise"/>
      <w:lvlText w:val="■"/>
      <w:lvlJc w:val="left"/>
      <w:pPr>
        <w:tabs>
          <w:tab w:val="num" w:pos="360"/>
        </w:tabs>
        <w:ind w:left="216" w:hanging="216"/>
      </w:pPr>
      <w:rPr>
        <w:rFonts w:ascii="Arial" w:hAnsi="Arial" w:hint="default"/>
        <w:b w:val="0"/>
        <w:i w:val="0"/>
        <w:color w:val="808080"/>
        <w:sz w:val="18"/>
      </w:rPr>
    </w:lvl>
    <w:lvl w:ilvl="1" w:tplc="EAA8CAE8">
      <w:start w:val="1"/>
      <w:numFmt w:val="bullet"/>
      <w:lvlText w:val="■"/>
      <w:lvlJc w:val="left"/>
      <w:pPr>
        <w:tabs>
          <w:tab w:val="num" w:pos="1440"/>
        </w:tabs>
        <w:ind w:left="1368" w:hanging="288"/>
      </w:pPr>
      <w:rPr>
        <w:rFonts w:hint="default"/>
        <w:b w:val="0"/>
        <w:i w:val="0"/>
        <w:color w:val="FF0000"/>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27996"/>
    <w:multiLevelType w:val="multilevel"/>
    <w:tmpl w:val="943E767C"/>
    <w:lvl w:ilvl="0">
      <w:start w:val="5"/>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2" w15:restartNumberingAfterBreak="0">
    <w:nsid w:val="35B06FB8"/>
    <w:multiLevelType w:val="hybridMultilevel"/>
    <w:tmpl w:val="69E03C4A"/>
    <w:lvl w:ilvl="0" w:tplc="94B8C7C6">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 w15:restartNumberingAfterBreak="0">
    <w:nsid w:val="3CBB03CB"/>
    <w:multiLevelType w:val="hybridMultilevel"/>
    <w:tmpl w:val="460E16A0"/>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44F37355"/>
    <w:multiLevelType w:val="hybridMultilevel"/>
    <w:tmpl w:val="014406A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847DFB"/>
    <w:multiLevelType w:val="hybridMultilevel"/>
    <w:tmpl w:val="BEE281B4"/>
    <w:lvl w:ilvl="0" w:tplc="0409001B">
      <w:start w:val="1"/>
      <w:numFmt w:val="lowerRoman"/>
      <w:lvlText w:val="%1."/>
      <w:lvlJc w:val="right"/>
      <w:pPr>
        <w:ind w:left="2766" w:hanging="360"/>
      </w:pPr>
    </w:lvl>
    <w:lvl w:ilvl="1" w:tplc="04090019" w:tentative="1">
      <w:start w:val="1"/>
      <w:numFmt w:val="lowerLetter"/>
      <w:lvlText w:val="%2."/>
      <w:lvlJc w:val="left"/>
      <w:pPr>
        <w:ind w:left="3486" w:hanging="360"/>
      </w:pPr>
    </w:lvl>
    <w:lvl w:ilvl="2" w:tplc="0409001B" w:tentative="1">
      <w:start w:val="1"/>
      <w:numFmt w:val="lowerRoman"/>
      <w:lvlText w:val="%3."/>
      <w:lvlJc w:val="right"/>
      <w:pPr>
        <w:ind w:left="4206" w:hanging="180"/>
      </w:pPr>
    </w:lvl>
    <w:lvl w:ilvl="3" w:tplc="0409000F" w:tentative="1">
      <w:start w:val="1"/>
      <w:numFmt w:val="decimal"/>
      <w:lvlText w:val="%4."/>
      <w:lvlJc w:val="left"/>
      <w:pPr>
        <w:ind w:left="4926" w:hanging="360"/>
      </w:pPr>
    </w:lvl>
    <w:lvl w:ilvl="4" w:tplc="04090019" w:tentative="1">
      <w:start w:val="1"/>
      <w:numFmt w:val="lowerLetter"/>
      <w:lvlText w:val="%5."/>
      <w:lvlJc w:val="left"/>
      <w:pPr>
        <w:ind w:left="5646" w:hanging="360"/>
      </w:pPr>
    </w:lvl>
    <w:lvl w:ilvl="5" w:tplc="0409001B" w:tentative="1">
      <w:start w:val="1"/>
      <w:numFmt w:val="lowerRoman"/>
      <w:lvlText w:val="%6."/>
      <w:lvlJc w:val="right"/>
      <w:pPr>
        <w:ind w:left="6366" w:hanging="180"/>
      </w:pPr>
    </w:lvl>
    <w:lvl w:ilvl="6" w:tplc="0409000F" w:tentative="1">
      <w:start w:val="1"/>
      <w:numFmt w:val="decimal"/>
      <w:lvlText w:val="%7."/>
      <w:lvlJc w:val="left"/>
      <w:pPr>
        <w:ind w:left="7086" w:hanging="360"/>
      </w:pPr>
    </w:lvl>
    <w:lvl w:ilvl="7" w:tplc="04090019" w:tentative="1">
      <w:start w:val="1"/>
      <w:numFmt w:val="lowerLetter"/>
      <w:lvlText w:val="%8."/>
      <w:lvlJc w:val="left"/>
      <w:pPr>
        <w:ind w:left="7806" w:hanging="360"/>
      </w:pPr>
    </w:lvl>
    <w:lvl w:ilvl="8" w:tplc="0409001B" w:tentative="1">
      <w:start w:val="1"/>
      <w:numFmt w:val="lowerRoman"/>
      <w:lvlText w:val="%9."/>
      <w:lvlJc w:val="right"/>
      <w:pPr>
        <w:ind w:left="8526" w:hanging="180"/>
      </w:pPr>
    </w:lvl>
  </w:abstractNum>
  <w:abstractNum w:abstractNumId="6" w15:restartNumberingAfterBreak="0">
    <w:nsid w:val="5D7E6208"/>
    <w:multiLevelType w:val="hybridMultilevel"/>
    <w:tmpl w:val="246EDD08"/>
    <w:lvl w:ilvl="0" w:tplc="A9186E82">
      <w:start w:val="1"/>
      <w:numFmt w:val="bullet"/>
      <w:lvlText w:val="-"/>
      <w:lvlJc w:val="left"/>
      <w:pPr>
        <w:ind w:left="1077" w:hanging="360"/>
      </w:pPr>
      <w:rPr>
        <w:rFonts w:ascii="Tahoma" w:hAnsi="Tahoma"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75493A75"/>
    <w:multiLevelType w:val="hybridMultilevel"/>
    <w:tmpl w:val="9EE647E8"/>
    <w:lvl w:ilvl="0" w:tplc="EA405312">
      <w:start w:val="2014"/>
      <w:numFmt w:val="bullet"/>
      <w:lvlText w:val="-"/>
      <w:lvlJc w:val="left"/>
      <w:pPr>
        <w:ind w:left="720" w:hanging="360"/>
      </w:pPr>
      <w:rPr>
        <w:rFonts w:ascii="Calibri" w:eastAsia="Times New Roman" w:hAnsi="Calibri" w:cs="Times New Roman" w:hint="default"/>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144E26"/>
    <w:multiLevelType w:val="hybridMultilevel"/>
    <w:tmpl w:val="0A1E6E36"/>
    <w:lvl w:ilvl="0" w:tplc="69765CF2">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F74528C"/>
    <w:multiLevelType w:val="hybridMultilevel"/>
    <w:tmpl w:val="0DF4D046"/>
    <w:lvl w:ilvl="0" w:tplc="EA405312">
      <w:start w:val="2014"/>
      <w:numFmt w:val="bullet"/>
      <w:lvlText w:val="-"/>
      <w:lvlJc w:val="left"/>
      <w:pPr>
        <w:ind w:left="720" w:hanging="360"/>
      </w:pPr>
      <w:rPr>
        <w:rFonts w:ascii="Calibri" w:eastAsia="Times New Roman" w:hAnsi="Calibri"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0"/>
  </w:num>
  <w:num w:numId="5">
    <w:abstractNumId w:val="6"/>
  </w:num>
  <w:num w:numId="6">
    <w:abstractNumId w:val="2"/>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YzNTcC0uYWZpbmBko6SsGpxcWZ+XkgBea1APoqAwosAAAA"/>
  </w:docVars>
  <w:rsids>
    <w:rsidRoot w:val="00F5374A"/>
    <w:rsid w:val="0000342D"/>
    <w:rsid w:val="0000511F"/>
    <w:rsid w:val="00006CDA"/>
    <w:rsid w:val="000104BA"/>
    <w:rsid w:val="00013051"/>
    <w:rsid w:val="000150DF"/>
    <w:rsid w:val="00016A7B"/>
    <w:rsid w:val="000231B1"/>
    <w:rsid w:val="0002573D"/>
    <w:rsid w:val="00025E0C"/>
    <w:rsid w:val="000271A1"/>
    <w:rsid w:val="00027B00"/>
    <w:rsid w:val="000300FB"/>
    <w:rsid w:val="00030469"/>
    <w:rsid w:val="00030D56"/>
    <w:rsid w:val="00031E91"/>
    <w:rsid w:val="00031EC5"/>
    <w:rsid w:val="0003521C"/>
    <w:rsid w:val="00043315"/>
    <w:rsid w:val="0004339B"/>
    <w:rsid w:val="000505E4"/>
    <w:rsid w:val="00053709"/>
    <w:rsid w:val="00053CCC"/>
    <w:rsid w:val="000568B5"/>
    <w:rsid w:val="00057E87"/>
    <w:rsid w:val="0006193E"/>
    <w:rsid w:val="000632C4"/>
    <w:rsid w:val="00064A2A"/>
    <w:rsid w:val="000651BD"/>
    <w:rsid w:val="00076760"/>
    <w:rsid w:val="000774A3"/>
    <w:rsid w:val="00080ED4"/>
    <w:rsid w:val="00081F27"/>
    <w:rsid w:val="00082C07"/>
    <w:rsid w:val="0008428D"/>
    <w:rsid w:val="000915F5"/>
    <w:rsid w:val="00097FD0"/>
    <w:rsid w:val="000A3CAA"/>
    <w:rsid w:val="000A7FDA"/>
    <w:rsid w:val="000B38F3"/>
    <w:rsid w:val="000B4981"/>
    <w:rsid w:val="000B6899"/>
    <w:rsid w:val="000C2CAB"/>
    <w:rsid w:val="000C3978"/>
    <w:rsid w:val="000C5516"/>
    <w:rsid w:val="000E0563"/>
    <w:rsid w:val="000E2FC3"/>
    <w:rsid w:val="000E5921"/>
    <w:rsid w:val="000E5CE6"/>
    <w:rsid w:val="000E5E83"/>
    <w:rsid w:val="000E628F"/>
    <w:rsid w:val="000F0679"/>
    <w:rsid w:val="000F2E81"/>
    <w:rsid w:val="000F4897"/>
    <w:rsid w:val="000F4B8C"/>
    <w:rsid w:val="001010D1"/>
    <w:rsid w:val="00112B28"/>
    <w:rsid w:val="001164E9"/>
    <w:rsid w:val="00121762"/>
    <w:rsid w:val="00122755"/>
    <w:rsid w:val="00125292"/>
    <w:rsid w:val="00125A58"/>
    <w:rsid w:val="00131E0D"/>
    <w:rsid w:val="00140310"/>
    <w:rsid w:val="00147215"/>
    <w:rsid w:val="001512A9"/>
    <w:rsid w:val="00151901"/>
    <w:rsid w:val="0016284E"/>
    <w:rsid w:val="00164E65"/>
    <w:rsid w:val="001732F0"/>
    <w:rsid w:val="00173BE6"/>
    <w:rsid w:val="00175FD6"/>
    <w:rsid w:val="0018546D"/>
    <w:rsid w:val="0018665C"/>
    <w:rsid w:val="00190164"/>
    <w:rsid w:val="00197A4E"/>
    <w:rsid w:val="001A11BE"/>
    <w:rsid w:val="001A45B9"/>
    <w:rsid w:val="001A49DC"/>
    <w:rsid w:val="001A511B"/>
    <w:rsid w:val="001A6F40"/>
    <w:rsid w:val="001B497B"/>
    <w:rsid w:val="001C615C"/>
    <w:rsid w:val="001D14AD"/>
    <w:rsid w:val="001D319A"/>
    <w:rsid w:val="001D3D2A"/>
    <w:rsid w:val="001D5114"/>
    <w:rsid w:val="001E65D9"/>
    <w:rsid w:val="001E684F"/>
    <w:rsid w:val="001E6A28"/>
    <w:rsid w:val="001E7ED4"/>
    <w:rsid w:val="001F0AE9"/>
    <w:rsid w:val="001F5872"/>
    <w:rsid w:val="00201192"/>
    <w:rsid w:val="00202647"/>
    <w:rsid w:val="002032AB"/>
    <w:rsid w:val="00212949"/>
    <w:rsid w:val="00213646"/>
    <w:rsid w:val="002216B3"/>
    <w:rsid w:val="00221F88"/>
    <w:rsid w:val="002328D3"/>
    <w:rsid w:val="00233273"/>
    <w:rsid w:val="0023363A"/>
    <w:rsid w:val="00233F35"/>
    <w:rsid w:val="0023503C"/>
    <w:rsid w:val="00237C36"/>
    <w:rsid w:val="00243EDC"/>
    <w:rsid w:val="00245641"/>
    <w:rsid w:val="00246A8B"/>
    <w:rsid w:val="00246DD7"/>
    <w:rsid w:val="00251C5A"/>
    <w:rsid w:val="00255783"/>
    <w:rsid w:val="00256D6F"/>
    <w:rsid w:val="0026014D"/>
    <w:rsid w:val="0026165A"/>
    <w:rsid w:val="00265B23"/>
    <w:rsid w:val="00270063"/>
    <w:rsid w:val="00270FE5"/>
    <w:rsid w:val="00271394"/>
    <w:rsid w:val="00272283"/>
    <w:rsid w:val="00272A6A"/>
    <w:rsid w:val="00273576"/>
    <w:rsid w:val="00274E90"/>
    <w:rsid w:val="002771A5"/>
    <w:rsid w:val="00282692"/>
    <w:rsid w:val="00283781"/>
    <w:rsid w:val="00285416"/>
    <w:rsid w:val="00286252"/>
    <w:rsid w:val="00286390"/>
    <w:rsid w:val="00287E08"/>
    <w:rsid w:val="0029017B"/>
    <w:rsid w:val="00291E2A"/>
    <w:rsid w:val="0029223F"/>
    <w:rsid w:val="002944D4"/>
    <w:rsid w:val="00294F8F"/>
    <w:rsid w:val="0029615F"/>
    <w:rsid w:val="00297FBA"/>
    <w:rsid w:val="002A348C"/>
    <w:rsid w:val="002A5A3C"/>
    <w:rsid w:val="002B2642"/>
    <w:rsid w:val="002B43F5"/>
    <w:rsid w:val="002B6B9E"/>
    <w:rsid w:val="002C3B6E"/>
    <w:rsid w:val="002C6E91"/>
    <w:rsid w:val="002C7A6F"/>
    <w:rsid w:val="002D1E0D"/>
    <w:rsid w:val="002F1B2B"/>
    <w:rsid w:val="002F458D"/>
    <w:rsid w:val="002F6CA4"/>
    <w:rsid w:val="00300DB0"/>
    <w:rsid w:val="00302961"/>
    <w:rsid w:val="00303768"/>
    <w:rsid w:val="00305A0E"/>
    <w:rsid w:val="003112AF"/>
    <w:rsid w:val="00311A60"/>
    <w:rsid w:val="003132D3"/>
    <w:rsid w:val="0032328E"/>
    <w:rsid w:val="00323919"/>
    <w:rsid w:val="00324945"/>
    <w:rsid w:val="00324A3F"/>
    <w:rsid w:val="00324CC3"/>
    <w:rsid w:val="00326E5C"/>
    <w:rsid w:val="003312F1"/>
    <w:rsid w:val="003331EA"/>
    <w:rsid w:val="00334D93"/>
    <w:rsid w:val="003350B1"/>
    <w:rsid w:val="0033537F"/>
    <w:rsid w:val="00341FEC"/>
    <w:rsid w:val="003421B6"/>
    <w:rsid w:val="00347006"/>
    <w:rsid w:val="00361B2D"/>
    <w:rsid w:val="003631D0"/>
    <w:rsid w:val="0036359B"/>
    <w:rsid w:val="00364F78"/>
    <w:rsid w:val="003716AB"/>
    <w:rsid w:val="003764AB"/>
    <w:rsid w:val="00380584"/>
    <w:rsid w:val="00381ED8"/>
    <w:rsid w:val="00383DE7"/>
    <w:rsid w:val="0038518D"/>
    <w:rsid w:val="0038787E"/>
    <w:rsid w:val="003963AE"/>
    <w:rsid w:val="00397948"/>
    <w:rsid w:val="003A2145"/>
    <w:rsid w:val="003A49BA"/>
    <w:rsid w:val="003B045F"/>
    <w:rsid w:val="003B10AF"/>
    <w:rsid w:val="003B4CE7"/>
    <w:rsid w:val="003B64D4"/>
    <w:rsid w:val="003B71D2"/>
    <w:rsid w:val="003C0173"/>
    <w:rsid w:val="003C08A3"/>
    <w:rsid w:val="003C0ACD"/>
    <w:rsid w:val="003C1629"/>
    <w:rsid w:val="003C2133"/>
    <w:rsid w:val="003C3993"/>
    <w:rsid w:val="003D08A8"/>
    <w:rsid w:val="003D0913"/>
    <w:rsid w:val="003D263B"/>
    <w:rsid w:val="003D517A"/>
    <w:rsid w:val="003E2C44"/>
    <w:rsid w:val="003E344D"/>
    <w:rsid w:val="003E50DE"/>
    <w:rsid w:val="003F1824"/>
    <w:rsid w:val="003F32F7"/>
    <w:rsid w:val="003F3B47"/>
    <w:rsid w:val="003F6429"/>
    <w:rsid w:val="003F76D7"/>
    <w:rsid w:val="00403C4C"/>
    <w:rsid w:val="00405A91"/>
    <w:rsid w:val="004114D9"/>
    <w:rsid w:val="0041667F"/>
    <w:rsid w:val="004210D6"/>
    <w:rsid w:val="004223E4"/>
    <w:rsid w:val="00423BC4"/>
    <w:rsid w:val="00424AB3"/>
    <w:rsid w:val="00425853"/>
    <w:rsid w:val="00426681"/>
    <w:rsid w:val="004341D2"/>
    <w:rsid w:val="004358F1"/>
    <w:rsid w:val="004443EF"/>
    <w:rsid w:val="004449BC"/>
    <w:rsid w:val="00451279"/>
    <w:rsid w:val="00452492"/>
    <w:rsid w:val="00454CD3"/>
    <w:rsid w:val="0045628D"/>
    <w:rsid w:val="00460668"/>
    <w:rsid w:val="004621A1"/>
    <w:rsid w:val="00463AD9"/>
    <w:rsid w:val="0046415E"/>
    <w:rsid w:val="004646E9"/>
    <w:rsid w:val="004669A9"/>
    <w:rsid w:val="00470247"/>
    <w:rsid w:val="004815CB"/>
    <w:rsid w:val="0048223A"/>
    <w:rsid w:val="004878B2"/>
    <w:rsid w:val="00490B3C"/>
    <w:rsid w:val="00491838"/>
    <w:rsid w:val="00493BBF"/>
    <w:rsid w:val="00495C2C"/>
    <w:rsid w:val="00496EF8"/>
    <w:rsid w:val="004975F6"/>
    <w:rsid w:val="00497A8B"/>
    <w:rsid w:val="004A1611"/>
    <w:rsid w:val="004A3A72"/>
    <w:rsid w:val="004A3E31"/>
    <w:rsid w:val="004B0977"/>
    <w:rsid w:val="004B0996"/>
    <w:rsid w:val="004B0C3C"/>
    <w:rsid w:val="004B3DC1"/>
    <w:rsid w:val="004B458D"/>
    <w:rsid w:val="004C1425"/>
    <w:rsid w:val="004C3D80"/>
    <w:rsid w:val="004C4275"/>
    <w:rsid w:val="004C5608"/>
    <w:rsid w:val="004C5FF3"/>
    <w:rsid w:val="004C7D9E"/>
    <w:rsid w:val="004D389F"/>
    <w:rsid w:val="004E2CD5"/>
    <w:rsid w:val="004F1938"/>
    <w:rsid w:val="004F3328"/>
    <w:rsid w:val="00501C67"/>
    <w:rsid w:val="005022E8"/>
    <w:rsid w:val="005034DB"/>
    <w:rsid w:val="0051063A"/>
    <w:rsid w:val="005200F9"/>
    <w:rsid w:val="00520AA2"/>
    <w:rsid w:val="005248A1"/>
    <w:rsid w:val="00527E06"/>
    <w:rsid w:val="0054220E"/>
    <w:rsid w:val="0054278B"/>
    <w:rsid w:val="00546C2C"/>
    <w:rsid w:val="00551482"/>
    <w:rsid w:val="00552746"/>
    <w:rsid w:val="005567F0"/>
    <w:rsid w:val="00560351"/>
    <w:rsid w:val="00572A47"/>
    <w:rsid w:val="00576EDB"/>
    <w:rsid w:val="005820A5"/>
    <w:rsid w:val="005866D6"/>
    <w:rsid w:val="005A74B7"/>
    <w:rsid w:val="005A759B"/>
    <w:rsid w:val="005A7B2A"/>
    <w:rsid w:val="005B020E"/>
    <w:rsid w:val="005B095C"/>
    <w:rsid w:val="005B3525"/>
    <w:rsid w:val="005B42A3"/>
    <w:rsid w:val="005B5232"/>
    <w:rsid w:val="005B747F"/>
    <w:rsid w:val="005B77CD"/>
    <w:rsid w:val="005C2381"/>
    <w:rsid w:val="005C7885"/>
    <w:rsid w:val="005D0630"/>
    <w:rsid w:val="005D0AD0"/>
    <w:rsid w:val="005D0F54"/>
    <w:rsid w:val="005D159D"/>
    <w:rsid w:val="005D2292"/>
    <w:rsid w:val="005D35C8"/>
    <w:rsid w:val="005D4A98"/>
    <w:rsid w:val="005D734B"/>
    <w:rsid w:val="005E7776"/>
    <w:rsid w:val="005F04F6"/>
    <w:rsid w:val="005F2100"/>
    <w:rsid w:val="005F493C"/>
    <w:rsid w:val="00601667"/>
    <w:rsid w:val="0061486B"/>
    <w:rsid w:val="006214C9"/>
    <w:rsid w:val="00621BDE"/>
    <w:rsid w:val="00627896"/>
    <w:rsid w:val="006311C0"/>
    <w:rsid w:val="00634571"/>
    <w:rsid w:val="0063603D"/>
    <w:rsid w:val="006414B8"/>
    <w:rsid w:val="00645C11"/>
    <w:rsid w:val="00645C4B"/>
    <w:rsid w:val="006550DD"/>
    <w:rsid w:val="0065732D"/>
    <w:rsid w:val="006574E5"/>
    <w:rsid w:val="00663090"/>
    <w:rsid w:val="0066320C"/>
    <w:rsid w:val="00663236"/>
    <w:rsid w:val="00664513"/>
    <w:rsid w:val="00672327"/>
    <w:rsid w:val="00673556"/>
    <w:rsid w:val="00673A05"/>
    <w:rsid w:val="00675468"/>
    <w:rsid w:val="00680DDD"/>
    <w:rsid w:val="00681F4C"/>
    <w:rsid w:val="00685F3F"/>
    <w:rsid w:val="00687711"/>
    <w:rsid w:val="00690CF7"/>
    <w:rsid w:val="0069127F"/>
    <w:rsid w:val="006913CF"/>
    <w:rsid w:val="006945C8"/>
    <w:rsid w:val="00694EBD"/>
    <w:rsid w:val="006952A6"/>
    <w:rsid w:val="00695CDF"/>
    <w:rsid w:val="006A23B2"/>
    <w:rsid w:val="006A45E7"/>
    <w:rsid w:val="006A5B90"/>
    <w:rsid w:val="006A6859"/>
    <w:rsid w:val="006B4CBC"/>
    <w:rsid w:val="006C2015"/>
    <w:rsid w:val="006C39A1"/>
    <w:rsid w:val="006C4E01"/>
    <w:rsid w:val="006C593F"/>
    <w:rsid w:val="006C70A5"/>
    <w:rsid w:val="006C759B"/>
    <w:rsid w:val="006C7695"/>
    <w:rsid w:val="006C7A68"/>
    <w:rsid w:val="006D0F1D"/>
    <w:rsid w:val="006E077B"/>
    <w:rsid w:val="006E16EB"/>
    <w:rsid w:val="00702020"/>
    <w:rsid w:val="00711304"/>
    <w:rsid w:val="00711A00"/>
    <w:rsid w:val="00717045"/>
    <w:rsid w:val="007174AA"/>
    <w:rsid w:val="00717D39"/>
    <w:rsid w:val="007257AC"/>
    <w:rsid w:val="00731716"/>
    <w:rsid w:val="00737ED9"/>
    <w:rsid w:val="00741168"/>
    <w:rsid w:val="00746ED7"/>
    <w:rsid w:val="00747511"/>
    <w:rsid w:val="00751E00"/>
    <w:rsid w:val="007533F6"/>
    <w:rsid w:val="00755721"/>
    <w:rsid w:val="007631BE"/>
    <w:rsid w:val="007670A1"/>
    <w:rsid w:val="00770DED"/>
    <w:rsid w:val="007716F4"/>
    <w:rsid w:val="007772F7"/>
    <w:rsid w:val="00780B2C"/>
    <w:rsid w:val="0078138A"/>
    <w:rsid w:val="00782F23"/>
    <w:rsid w:val="00783C0B"/>
    <w:rsid w:val="00790997"/>
    <w:rsid w:val="007919A7"/>
    <w:rsid w:val="007933F4"/>
    <w:rsid w:val="007959CF"/>
    <w:rsid w:val="007A2E3B"/>
    <w:rsid w:val="007A78D2"/>
    <w:rsid w:val="007B2517"/>
    <w:rsid w:val="007C0602"/>
    <w:rsid w:val="007C2142"/>
    <w:rsid w:val="007C4078"/>
    <w:rsid w:val="007D08C7"/>
    <w:rsid w:val="007D1588"/>
    <w:rsid w:val="007D3917"/>
    <w:rsid w:val="007D504D"/>
    <w:rsid w:val="007D63F4"/>
    <w:rsid w:val="007E2573"/>
    <w:rsid w:val="007E5546"/>
    <w:rsid w:val="007F303A"/>
    <w:rsid w:val="007F7F48"/>
    <w:rsid w:val="0080578C"/>
    <w:rsid w:val="00806DEC"/>
    <w:rsid w:val="0081579A"/>
    <w:rsid w:val="00815B26"/>
    <w:rsid w:val="00816BA4"/>
    <w:rsid w:val="00822EF6"/>
    <w:rsid w:val="008249C0"/>
    <w:rsid w:val="0082578B"/>
    <w:rsid w:val="00830A1A"/>
    <w:rsid w:val="00830CA2"/>
    <w:rsid w:val="00831EB1"/>
    <w:rsid w:val="00832641"/>
    <w:rsid w:val="008366A3"/>
    <w:rsid w:val="008411D0"/>
    <w:rsid w:val="00842A9C"/>
    <w:rsid w:val="00846862"/>
    <w:rsid w:val="008471A2"/>
    <w:rsid w:val="008506EE"/>
    <w:rsid w:val="008621E7"/>
    <w:rsid w:val="00864923"/>
    <w:rsid w:val="00871A53"/>
    <w:rsid w:val="00872674"/>
    <w:rsid w:val="00872A75"/>
    <w:rsid w:val="0087324E"/>
    <w:rsid w:val="00874388"/>
    <w:rsid w:val="008748B2"/>
    <w:rsid w:val="00887DED"/>
    <w:rsid w:val="00892FE4"/>
    <w:rsid w:val="0089545D"/>
    <w:rsid w:val="008A389C"/>
    <w:rsid w:val="008A5BB9"/>
    <w:rsid w:val="008A6472"/>
    <w:rsid w:val="008B0F56"/>
    <w:rsid w:val="008B4886"/>
    <w:rsid w:val="008B68A8"/>
    <w:rsid w:val="008C5564"/>
    <w:rsid w:val="008D5F28"/>
    <w:rsid w:val="008E0F59"/>
    <w:rsid w:val="008E1A8A"/>
    <w:rsid w:val="008E26C4"/>
    <w:rsid w:val="008E51EA"/>
    <w:rsid w:val="008E598A"/>
    <w:rsid w:val="008F1A72"/>
    <w:rsid w:val="008F2628"/>
    <w:rsid w:val="008F3FFF"/>
    <w:rsid w:val="008F53EE"/>
    <w:rsid w:val="008F7FA7"/>
    <w:rsid w:val="00900180"/>
    <w:rsid w:val="0090493D"/>
    <w:rsid w:val="009059EC"/>
    <w:rsid w:val="00907AF1"/>
    <w:rsid w:val="00911380"/>
    <w:rsid w:val="009170AB"/>
    <w:rsid w:val="00920F44"/>
    <w:rsid w:val="009251CB"/>
    <w:rsid w:val="0092658A"/>
    <w:rsid w:val="009315C2"/>
    <w:rsid w:val="00932937"/>
    <w:rsid w:val="00932EC0"/>
    <w:rsid w:val="00940995"/>
    <w:rsid w:val="00941E9D"/>
    <w:rsid w:val="0094237E"/>
    <w:rsid w:val="00942DC9"/>
    <w:rsid w:val="009433A2"/>
    <w:rsid w:val="00952FBB"/>
    <w:rsid w:val="00953A50"/>
    <w:rsid w:val="00954778"/>
    <w:rsid w:val="009618F6"/>
    <w:rsid w:val="0096275C"/>
    <w:rsid w:val="00964584"/>
    <w:rsid w:val="00964F83"/>
    <w:rsid w:val="00966F81"/>
    <w:rsid w:val="00970C74"/>
    <w:rsid w:val="00971A35"/>
    <w:rsid w:val="009722FA"/>
    <w:rsid w:val="009748F6"/>
    <w:rsid w:val="0097537B"/>
    <w:rsid w:val="00977DA5"/>
    <w:rsid w:val="00980C8D"/>
    <w:rsid w:val="009841B0"/>
    <w:rsid w:val="0098448C"/>
    <w:rsid w:val="009913BD"/>
    <w:rsid w:val="0099241E"/>
    <w:rsid w:val="00992C35"/>
    <w:rsid w:val="009A24B7"/>
    <w:rsid w:val="009A6829"/>
    <w:rsid w:val="009A7813"/>
    <w:rsid w:val="009B3750"/>
    <w:rsid w:val="009C192E"/>
    <w:rsid w:val="009C1EDC"/>
    <w:rsid w:val="009C228E"/>
    <w:rsid w:val="009C449C"/>
    <w:rsid w:val="009C44D7"/>
    <w:rsid w:val="009C62F8"/>
    <w:rsid w:val="009C6F33"/>
    <w:rsid w:val="009D1224"/>
    <w:rsid w:val="009D2162"/>
    <w:rsid w:val="009D4087"/>
    <w:rsid w:val="009D6237"/>
    <w:rsid w:val="009D7AC0"/>
    <w:rsid w:val="009E49F6"/>
    <w:rsid w:val="009E5BFA"/>
    <w:rsid w:val="009E7E8F"/>
    <w:rsid w:val="00A04D46"/>
    <w:rsid w:val="00A072F5"/>
    <w:rsid w:val="00A07A42"/>
    <w:rsid w:val="00A07D29"/>
    <w:rsid w:val="00A10687"/>
    <w:rsid w:val="00A20556"/>
    <w:rsid w:val="00A25D3F"/>
    <w:rsid w:val="00A269AA"/>
    <w:rsid w:val="00A26DDC"/>
    <w:rsid w:val="00A32544"/>
    <w:rsid w:val="00A403B7"/>
    <w:rsid w:val="00A40E57"/>
    <w:rsid w:val="00A42D27"/>
    <w:rsid w:val="00A43476"/>
    <w:rsid w:val="00A45B69"/>
    <w:rsid w:val="00A507AF"/>
    <w:rsid w:val="00A52CC8"/>
    <w:rsid w:val="00A55BD3"/>
    <w:rsid w:val="00A579E5"/>
    <w:rsid w:val="00A57E6D"/>
    <w:rsid w:val="00A6030D"/>
    <w:rsid w:val="00A61988"/>
    <w:rsid w:val="00A63D67"/>
    <w:rsid w:val="00A669D0"/>
    <w:rsid w:val="00A672B3"/>
    <w:rsid w:val="00A67AFA"/>
    <w:rsid w:val="00A708EC"/>
    <w:rsid w:val="00A73364"/>
    <w:rsid w:val="00A8038F"/>
    <w:rsid w:val="00A819AB"/>
    <w:rsid w:val="00A8719C"/>
    <w:rsid w:val="00A8779B"/>
    <w:rsid w:val="00A90031"/>
    <w:rsid w:val="00A9213F"/>
    <w:rsid w:val="00A92FF0"/>
    <w:rsid w:val="00A97B52"/>
    <w:rsid w:val="00AA2EB9"/>
    <w:rsid w:val="00AA3CE2"/>
    <w:rsid w:val="00AA3D7C"/>
    <w:rsid w:val="00AB070C"/>
    <w:rsid w:val="00AB2CE0"/>
    <w:rsid w:val="00AB5124"/>
    <w:rsid w:val="00AC00CA"/>
    <w:rsid w:val="00AC4913"/>
    <w:rsid w:val="00AC6290"/>
    <w:rsid w:val="00AD2CA7"/>
    <w:rsid w:val="00AD4754"/>
    <w:rsid w:val="00AD60C0"/>
    <w:rsid w:val="00AE00AD"/>
    <w:rsid w:val="00AE2D31"/>
    <w:rsid w:val="00AE4BC3"/>
    <w:rsid w:val="00AE4F16"/>
    <w:rsid w:val="00AE5D7A"/>
    <w:rsid w:val="00AE7EDF"/>
    <w:rsid w:val="00AF7743"/>
    <w:rsid w:val="00AF7CE3"/>
    <w:rsid w:val="00B00193"/>
    <w:rsid w:val="00B015F4"/>
    <w:rsid w:val="00B024F8"/>
    <w:rsid w:val="00B04BB4"/>
    <w:rsid w:val="00B10828"/>
    <w:rsid w:val="00B1100E"/>
    <w:rsid w:val="00B115B3"/>
    <w:rsid w:val="00B12C1E"/>
    <w:rsid w:val="00B13C60"/>
    <w:rsid w:val="00B15945"/>
    <w:rsid w:val="00B20648"/>
    <w:rsid w:val="00B20FDE"/>
    <w:rsid w:val="00B22EE2"/>
    <w:rsid w:val="00B252F6"/>
    <w:rsid w:val="00B30D2C"/>
    <w:rsid w:val="00B35819"/>
    <w:rsid w:val="00B366A4"/>
    <w:rsid w:val="00B42258"/>
    <w:rsid w:val="00B45505"/>
    <w:rsid w:val="00B47234"/>
    <w:rsid w:val="00B50CED"/>
    <w:rsid w:val="00B50F0F"/>
    <w:rsid w:val="00B52D1A"/>
    <w:rsid w:val="00B607F5"/>
    <w:rsid w:val="00B612DE"/>
    <w:rsid w:val="00B61465"/>
    <w:rsid w:val="00B6575E"/>
    <w:rsid w:val="00B65F79"/>
    <w:rsid w:val="00B671C2"/>
    <w:rsid w:val="00B67AAF"/>
    <w:rsid w:val="00B70027"/>
    <w:rsid w:val="00B90CCB"/>
    <w:rsid w:val="00B91F23"/>
    <w:rsid w:val="00B9649C"/>
    <w:rsid w:val="00BA7264"/>
    <w:rsid w:val="00BA7EFF"/>
    <w:rsid w:val="00BB7C7C"/>
    <w:rsid w:val="00BB7D99"/>
    <w:rsid w:val="00BC0F6C"/>
    <w:rsid w:val="00BC1976"/>
    <w:rsid w:val="00BC5B42"/>
    <w:rsid w:val="00BE0412"/>
    <w:rsid w:val="00BE0E2D"/>
    <w:rsid w:val="00BE0FA6"/>
    <w:rsid w:val="00BE64C3"/>
    <w:rsid w:val="00BE6B35"/>
    <w:rsid w:val="00BF66AA"/>
    <w:rsid w:val="00BF6B92"/>
    <w:rsid w:val="00C01884"/>
    <w:rsid w:val="00C030E3"/>
    <w:rsid w:val="00C042AF"/>
    <w:rsid w:val="00C05F2E"/>
    <w:rsid w:val="00C11265"/>
    <w:rsid w:val="00C11F7F"/>
    <w:rsid w:val="00C12531"/>
    <w:rsid w:val="00C128B5"/>
    <w:rsid w:val="00C12B78"/>
    <w:rsid w:val="00C13460"/>
    <w:rsid w:val="00C150E8"/>
    <w:rsid w:val="00C161BE"/>
    <w:rsid w:val="00C16D84"/>
    <w:rsid w:val="00C20694"/>
    <w:rsid w:val="00C264DA"/>
    <w:rsid w:val="00C26527"/>
    <w:rsid w:val="00C26720"/>
    <w:rsid w:val="00C318CE"/>
    <w:rsid w:val="00C3541F"/>
    <w:rsid w:val="00C3627F"/>
    <w:rsid w:val="00C423ED"/>
    <w:rsid w:val="00C46DD8"/>
    <w:rsid w:val="00C5631C"/>
    <w:rsid w:val="00C56C1B"/>
    <w:rsid w:val="00C64B73"/>
    <w:rsid w:val="00C6631C"/>
    <w:rsid w:val="00C67129"/>
    <w:rsid w:val="00C67B7C"/>
    <w:rsid w:val="00C70399"/>
    <w:rsid w:val="00C73708"/>
    <w:rsid w:val="00C73B44"/>
    <w:rsid w:val="00C77A64"/>
    <w:rsid w:val="00C8025C"/>
    <w:rsid w:val="00C81D5D"/>
    <w:rsid w:val="00C961CC"/>
    <w:rsid w:val="00C966F4"/>
    <w:rsid w:val="00CA2FCA"/>
    <w:rsid w:val="00CA4205"/>
    <w:rsid w:val="00CB3BEA"/>
    <w:rsid w:val="00CB49B6"/>
    <w:rsid w:val="00CB7BEB"/>
    <w:rsid w:val="00CC479B"/>
    <w:rsid w:val="00CC713A"/>
    <w:rsid w:val="00CD06D4"/>
    <w:rsid w:val="00CD29D6"/>
    <w:rsid w:val="00CD3550"/>
    <w:rsid w:val="00CD673C"/>
    <w:rsid w:val="00CF5748"/>
    <w:rsid w:val="00D01A96"/>
    <w:rsid w:val="00D055A6"/>
    <w:rsid w:val="00D07833"/>
    <w:rsid w:val="00D124E5"/>
    <w:rsid w:val="00D12757"/>
    <w:rsid w:val="00D16175"/>
    <w:rsid w:val="00D169D2"/>
    <w:rsid w:val="00D24B6C"/>
    <w:rsid w:val="00D26758"/>
    <w:rsid w:val="00D27AD4"/>
    <w:rsid w:val="00D30216"/>
    <w:rsid w:val="00D3029D"/>
    <w:rsid w:val="00D3030A"/>
    <w:rsid w:val="00D31CD9"/>
    <w:rsid w:val="00D43641"/>
    <w:rsid w:val="00D4471A"/>
    <w:rsid w:val="00D518B5"/>
    <w:rsid w:val="00D60CD0"/>
    <w:rsid w:val="00D60D64"/>
    <w:rsid w:val="00D62963"/>
    <w:rsid w:val="00D62DC9"/>
    <w:rsid w:val="00D64485"/>
    <w:rsid w:val="00D644BA"/>
    <w:rsid w:val="00D6558E"/>
    <w:rsid w:val="00D710A6"/>
    <w:rsid w:val="00D7126F"/>
    <w:rsid w:val="00D76075"/>
    <w:rsid w:val="00D81F59"/>
    <w:rsid w:val="00D9626E"/>
    <w:rsid w:val="00DA1D87"/>
    <w:rsid w:val="00DB1695"/>
    <w:rsid w:val="00DB1924"/>
    <w:rsid w:val="00DB39FC"/>
    <w:rsid w:val="00DB3E17"/>
    <w:rsid w:val="00DC2184"/>
    <w:rsid w:val="00DC3450"/>
    <w:rsid w:val="00DC36A2"/>
    <w:rsid w:val="00DC6845"/>
    <w:rsid w:val="00DD0974"/>
    <w:rsid w:val="00DD6358"/>
    <w:rsid w:val="00DE04C8"/>
    <w:rsid w:val="00DE1763"/>
    <w:rsid w:val="00DE79FC"/>
    <w:rsid w:val="00DF0678"/>
    <w:rsid w:val="00DF2BE4"/>
    <w:rsid w:val="00DF7B0F"/>
    <w:rsid w:val="00E00EC5"/>
    <w:rsid w:val="00E0164F"/>
    <w:rsid w:val="00E0179C"/>
    <w:rsid w:val="00E02152"/>
    <w:rsid w:val="00E02B82"/>
    <w:rsid w:val="00E02CA5"/>
    <w:rsid w:val="00E050F9"/>
    <w:rsid w:val="00E11DF5"/>
    <w:rsid w:val="00E12A21"/>
    <w:rsid w:val="00E1329F"/>
    <w:rsid w:val="00E162F8"/>
    <w:rsid w:val="00E17D93"/>
    <w:rsid w:val="00E20898"/>
    <w:rsid w:val="00E26639"/>
    <w:rsid w:val="00E31A2D"/>
    <w:rsid w:val="00E32B50"/>
    <w:rsid w:val="00E330D6"/>
    <w:rsid w:val="00E34219"/>
    <w:rsid w:val="00E36868"/>
    <w:rsid w:val="00E37953"/>
    <w:rsid w:val="00E43646"/>
    <w:rsid w:val="00E43F4D"/>
    <w:rsid w:val="00E45FDF"/>
    <w:rsid w:val="00E460AB"/>
    <w:rsid w:val="00E46446"/>
    <w:rsid w:val="00E50871"/>
    <w:rsid w:val="00E55567"/>
    <w:rsid w:val="00E61CE0"/>
    <w:rsid w:val="00E627ED"/>
    <w:rsid w:val="00E65781"/>
    <w:rsid w:val="00E65B0F"/>
    <w:rsid w:val="00E65EC0"/>
    <w:rsid w:val="00E72E2D"/>
    <w:rsid w:val="00E76179"/>
    <w:rsid w:val="00E767EF"/>
    <w:rsid w:val="00E81060"/>
    <w:rsid w:val="00E81074"/>
    <w:rsid w:val="00E8165B"/>
    <w:rsid w:val="00E87170"/>
    <w:rsid w:val="00E931A7"/>
    <w:rsid w:val="00E9728C"/>
    <w:rsid w:val="00E97758"/>
    <w:rsid w:val="00EA073F"/>
    <w:rsid w:val="00EA5215"/>
    <w:rsid w:val="00EA6771"/>
    <w:rsid w:val="00EA6E18"/>
    <w:rsid w:val="00EA7D53"/>
    <w:rsid w:val="00EB2FF5"/>
    <w:rsid w:val="00EB412E"/>
    <w:rsid w:val="00EB65D0"/>
    <w:rsid w:val="00EC0AA3"/>
    <w:rsid w:val="00EC22D9"/>
    <w:rsid w:val="00EC445B"/>
    <w:rsid w:val="00EC7ACF"/>
    <w:rsid w:val="00ED21EC"/>
    <w:rsid w:val="00ED3127"/>
    <w:rsid w:val="00ED4C70"/>
    <w:rsid w:val="00EE3DE8"/>
    <w:rsid w:val="00EE6277"/>
    <w:rsid w:val="00EE64BF"/>
    <w:rsid w:val="00EE7434"/>
    <w:rsid w:val="00EF070B"/>
    <w:rsid w:val="00EF30CD"/>
    <w:rsid w:val="00EF39A0"/>
    <w:rsid w:val="00EF5DD4"/>
    <w:rsid w:val="00EF75E8"/>
    <w:rsid w:val="00F01E26"/>
    <w:rsid w:val="00F02DF3"/>
    <w:rsid w:val="00F035DE"/>
    <w:rsid w:val="00F055F1"/>
    <w:rsid w:val="00F163B0"/>
    <w:rsid w:val="00F21F04"/>
    <w:rsid w:val="00F224A1"/>
    <w:rsid w:val="00F24666"/>
    <w:rsid w:val="00F2610A"/>
    <w:rsid w:val="00F30618"/>
    <w:rsid w:val="00F34AFD"/>
    <w:rsid w:val="00F37692"/>
    <w:rsid w:val="00F41572"/>
    <w:rsid w:val="00F42D1F"/>
    <w:rsid w:val="00F45A7A"/>
    <w:rsid w:val="00F475C4"/>
    <w:rsid w:val="00F5374A"/>
    <w:rsid w:val="00F53C41"/>
    <w:rsid w:val="00F55B73"/>
    <w:rsid w:val="00F56364"/>
    <w:rsid w:val="00F56F21"/>
    <w:rsid w:val="00F57D69"/>
    <w:rsid w:val="00F60522"/>
    <w:rsid w:val="00F62E88"/>
    <w:rsid w:val="00F74A4C"/>
    <w:rsid w:val="00F74E7B"/>
    <w:rsid w:val="00F80B8D"/>
    <w:rsid w:val="00F8418A"/>
    <w:rsid w:val="00F867CA"/>
    <w:rsid w:val="00F91253"/>
    <w:rsid w:val="00F924EC"/>
    <w:rsid w:val="00FA0124"/>
    <w:rsid w:val="00FA657C"/>
    <w:rsid w:val="00FA6731"/>
    <w:rsid w:val="00FB05AA"/>
    <w:rsid w:val="00FB3278"/>
    <w:rsid w:val="00FB6757"/>
    <w:rsid w:val="00FB77B5"/>
    <w:rsid w:val="00FB7EBC"/>
    <w:rsid w:val="00FC17AB"/>
    <w:rsid w:val="00FC217A"/>
    <w:rsid w:val="00FC2550"/>
    <w:rsid w:val="00FC53F5"/>
    <w:rsid w:val="00FD0238"/>
    <w:rsid w:val="00FD3118"/>
    <w:rsid w:val="00FD6085"/>
    <w:rsid w:val="00FE2098"/>
    <w:rsid w:val="00FE2E4B"/>
    <w:rsid w:val="00FE3737"/>
    <w:rsid w:val="00FE5331"/>
    <w:rsid w:val="00FE6A3C"/>
    <w:rsid w:val="00FE6A78"/>
    <w:rsid w:val="00FF1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1471FA"/>
  <w15:docId w15:val="{F08E1816-7DE0-4E1C-94AF-2E34E11B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74A"/>
    <w:pPr>
      <w:spacing w:after="200" w:line="276" w:lineRule="auto"/>
    </w:pPr>
    <w:rPr>
      <w:sz w:val="22"/>
      <w:szCs w:val="22"/>
      <w:lang w:val="uk-U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D9E"/>
    <w:pPr>
      <w:tabs>
        <w:tab w:val="center" w:pos="4677"/>
        <w:tab w:val="right" w:pos="9355"/>
      </w:tabs>
      <w:spacing w:after="0" w:line="240" w:lineRule="auto"/>
    </w:pPr>
  </w:style>
  <w:style w:type="character" w:customStyle="1" w:styleId="HeaderChar">
    <w:name w:val="Header Char"/>
    <w:link w:val="Header"/>
    <w:uiPriority w:val="99"/>
    <w:rsid w:val="004C7D9E"/>
    <w:rPr>
      <w:lang w:val="uk-UA"/>
    </w:rPr>
  </w:style>
  <w:style w:type="paragraph" w:styleId="Footer">
    <w:name w:val="footer"/>
    <w:basedOn w:val="Normal"/>
    <w:link w:val="FooterChar"/>
    <w:uiPriority w:val="99"/>
    <w:unhideWhenUsed/>
    <w:rsid w:val="004C7D9E"/>
    <w:pPr>
      <w:tabs>
        <w:tab w:val="center" w:pos="4677"/>
        <w:tab w:val="right" w:pos="9355"/>
      </w:tabs>
      <w:spacing w:after="0" w:line="240" w:lineRule="auto"/>
    </w:pPr>
  </w:style>
  <w:style w:type="character" w:customStyle="1" w:styleId="FooterChar">
    <w:name w:val="Footer Char"/>
    <w:link w:val="Footer"/>
    <w:uiPriority w:val="99"/>
    <w:rsid w:val="004C7D9E"/>
    <w:rPr>
      <w:lang w:val="uk-UA"/>
    </w:rPr>
  </w:style>
  <w:style w:type="paragraph" w:customStyle="1" w:styleId="-11">
    <w:name w:val="Цветной список - Акцент 11"/>
    <w:aliases w:val="Bullet Points,Liste Paragraf,Llista Nivell1,Lista de nivel 1,Paragraphe de liste PBLH,Normal bullet 2,Graph &amp; Table tite,Table of contents numbered,Bullet list,Bullet List Paragraph,Level 1 Bullet,numbered,Bullet List"/>
    <w:basedOn w:val="Normal"/>
    <w:link w:val="-1"/>
    <w:uiPriority w:val="34"/>
    <w:qFormat/>
    <w:rsid w:val="004C7D9E"/>
    <w:pPr>
      <w:ind w:left="720"/>
      <w:contextualSpacing/>
    </w:pPr>
  </w:style>
  <w:style w:type="character" w:customStyle="1" w:styleId="-1">
    <w:name w:val="Цветной список - Акцент 1 Знак"/>
    <w:aliases w:val="Bullet Points Знак,Liste Paragraf Знак,Llista Nivell1 Знак,Lista de nivel 1 Знак,Paragraphe de liste PBLH Знак,Normal bullet 2 Знак,Graph &amp; Table tite Знак,Table of contents numbered Знак,Bullet list Знак,numbered Знак"/>
    <w:link w:val="-11"/>
    <w:uiPriority w:val="99"/>
    <w:locked/>
    <w:rsid w:val="006E077B"/>
    <w:rPr>
      <w:lang w:val="uk-UA"/>
    </w:rPr>
  </w:style>
  <w:style w:type="paragraph" w:customStyle="1" w:styleId="Normale-n-ind">
    <w:name w:val="Normale-n-ind"/>
    <w:rsid w:val="006E077B"/>
    <w:pPr>
      <w:pBdr>
        <w:top w:val="nil"/>
        <w:left w:val="nil"/>
        <w:bottom w:val="nil"/>
        <w:right w:val="nil"/>
        <w:between w:val="nil"/>
        <w:bar w:val="nil"/>
      </w:pBdr>
      <w:spacing w:after="120" w:line="180" w:lineRule="atLeast"/>
      <w:jc w:val="both"/>
    </w:pPr>
    <w:rPr>
      <w:rFonts w:ascii="Times New Roman" w:eastAsia="Times New Roman" w:hAnsi="Times New Roman"/>
      <w:color w:val="000000"/>
      <w:sz w:val="24"/>
      <w:szCs w:val="24"/>
      <w:u w:color="000000"/>
      <w:bdr w:val="nil"/>
      <w:lang w:val="it-IT" w:eastAsia="en-GB"/>
    </w:rPr>
  </w:style>
  <w:style w:type="character" w:styleId="Hyperlink">
    <w:name w:val="Hyperlink"/>
    <w:uiPriority w:val="99"/>
    <w:unhideWhenUsed/>
    <w:rsid w:val="006E077B"/>
    <w:rPr>
      <w:color w:val="0000FF"/>
      <w:u w:val="single"/>
    </w:rPr>
  </w:style>
  <w:style w:type="paragraph" w:styleId="BalloonText">
    <w:name w:val="Balloon Text"/>
    <w:basedOn w:val="Normal"/>
    <w:link w:val="BalloonTextChar"/>
    <w:uiPriority w:val="99"/>
    <w:semiHidden/>
    <w:unhideWhenUsed/>
    <w:rsid w:val="006E077B"/>
    <w:pPr>
      <w:spacing w:after="0" w:line="240" w:lineRule="auto"/>
    </w:pPr>
    <w:rPr>
      <w:rFonts w:ascii="Tahoma" w:hAnsi="Tahoma" w:cs="Tahoma"/>
      <w:sz w:val="16"/>
      <w:szCs w:val="16"/>
      <w:lang w:val="en-GB"/>
    </w:rPr>
  </w:style>
  <w:style w:type="character" w:customStyle="1" w:styleId="BalloonTextChar">
    <w:name w:val="Balloon Text Char"/>
    <w:link w:val="BalloonText"/>
    <w:uiPriority w:val="99"/>
    <w:semiHidden/>
    <w:rsid w:val="006E077B"/>
    <w:rPr>
      <w:rFonts w:ascii="Tahoma" w:hAnsi="Tahoma" w:cs="Tahoma"/>
      <w:sz w:val="16"/>
      <w:szCs w:val="16"/>
      <w:lang w:val="en-GB"/>
    </w:rPr>
  </w:style>
  <w:style w:type="paragraph" w:customStyle="1" w:styleId="normaltableau">
    <w:name w:val="normal_tableau"/>
    <w:basedOn w:val="Normal"/>
    <w:rsid w:val="006E077B"/>
    <w:pPr>
      <w:spacing w:after="0" w:line="240" w:lineRule="auto"/>
      <w:jc w:val="both"/>
    </w:pPr>
    <w:rPr>
      <w:rFonts w:ascii="Arial" w:eastAsia="Times New Roman" w:hAnsi="Arial"/>
      <w:sz w:val="20"/>
      <w:szCs w:val="20"/>
      <w:lang w:val="en-GB" w:eastAsia="de-DE"/>
    </w:rPr>
  </w:style>
  <w:style w:type="paragraph" w:customStyle="1" w:styleId="CVNormal">
    <w:name w:val="CV Normal"/>
    <w:basedOn w:val="Normal"/>
    <w:uiPriority w:val="99"/>
    <w:rsid w:val="006E077B"/>
    <w:pPr>
      <w:suppressAutoHyphens/>
      <w:spacing w:after="0" w:line="240" w:lineRule="auto"/>
      <w:ind w:left="113" w:right="113"/>
    </w:pPr>
    <w:rPr>
      <w:rFonts w:ascii="Arial Narrow" w:eastAsia="Times New Roman" w:hAnsi="Arial Narrow"/>
      <w:sz w:val="20"/>
      <w:szCs w:val="20"/>
      <w:lang w:val="en-US" w:eastAsia="ar-SA"/>
    </w:rPr>
  </w:style>
  <w:style w:type="paragraph" w:customStyle="1" w:styleId="PuceGrise">
    <w:name w:val="Puce Grise"/>
    <w:basedOn w:val="Normal"/>
    <w:next w:val="Normal"/>
    <w:rsid w:val="006E077B"/>
    <w:pPr>
      <w:numPr>
        <w:numId w:val="4"/>
      </w:numPr>
      <w:tabs>
        <w:tab w:val="clear" w:pos="360"/>
        <w:tab w:val="left" w:pos="216"/>
      </w:tabs>
      <w:spacing w:before="20" w:after="20" w:line="240" w:lineRule="auto"/>
    </w:pPr>
    <w:rPr>
      <w:rFonts w:ascii="Arial" w:eastAsia="Times New Roman" w:hAnsi="Arial"/>
      <w:sz w:val="18"/>
      <w:szCs w:val="20"/>
      <w:lang w:val="en-US" w:eastAsia="fr-FR"/>
    </w:rPr>
  </w:style>
  <w:style w:type="paragraph" w:styleId="ListParagraph">
    <w:name w:val="List Paragraph"/>
    <w:aliases w:val="FooterText,列出段落"/>
    <w:basedOn w:val="Normal"/>
    <w:link w:val="ListParagraphChar"/>
    <w:uiPriority w:val="34"/>
    <w:qFormat/>
    <w:rsid w:val="00FE3737"/>
    <w:pPr>
      <w:ind w:left="720"/>
      <w:contextualSpacing/>
    </w:pPr>
  </w:style>
  <w:style w:type="paragraph" w:styleId="NormalWeb">
    <w:name w:val="Normal (Web)"/>
    <w:basedOn w:val="Normal"/>
    <w:uiPriority w:val="99"/>
    <w:unhideWhenUsed/>
    <w:rsid w:val="00A403B7"/>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CommentReference">
    <w:name w:val="annotation reference"/>
    <w:basedOn w:val="DefaultParagraphFont"/>
    <w:uiPriority w:val="99"/>
    <w:semiHidden/>
    <w:unhideWhenUsed/>
    <w:rsid w:val="00A07A42"/>
    <w:rPr>
      <w:sz w:val="16"/>
      <w:szCs w:val="16"/>
    </w:rPr>
  </w:style>
  <w:style w:type="paragraph" w:styleId="CommentText">
    <w:name w:val="annotation text"/>
    <w:basedOn w:val="Normal"/>
    <w:link w:val="CommentTextChar"/>
    <w:uiPriority w:val="99"/>
    <w:semiHidden/>
    <w:unhideWhenUsed/>
    <w:rsid w:val="00A07A42"/>
    <w:pPr>
      <w:spacing w:line="240" w:lineRule="auto"/>
    </w:pPr>
    <w:rPr>
      <w:sz w:val="20"/>
      <w:szCs w:val="20"/>
    </w:rPr>
  </w:style>
  <w:style w:type="character" w:customStyle="1" w:styleId="CommentTextChar">
    <w:name w:val="Comment Text Char"/>
    <w:basedOn w:val="DefaultParagraphFont"/>
    <w:link w:val="CommentText"/>
    <w:uiPriority w:val="99"/>
    <w:semiHidden/>
    <w:rsid w:val="00A07A42"/>
    <w:rPr>
      <w:lang w:val="uk-UA" w:eastAsia="en-US"/>
    </w:rPr>
  </w:style>
  <w:style w:type="paragraph" w:styleId="CommentSubject">
    <w:name w:val="annotation subject"/>
    <w:basedOn w:val="CommentText"/>
    <w:next w:val="CommentText"/>
    <w:link w:val="CommentSubjectChar"/>
    <w:uiPriority w:val="99"/>
    <w:semiHidden/>
    <w:unhideWhenUsed/>
    <w:rsid w:val="00A07A42"/>
    <w:rPr>
      <w:b/>
      <w:bCs/>
    </w:rPr>
  </w:style>
  <w:style w:type="character" w:customStyle="1" w:styleId="CommentSubjectChar">
    <w:name w:val="Comment Subject Char"/>
    <w:basedOn w:val="CommentTextChar"/>
    <w:link w:val="CommentSubject"/>
    <w:uiPriority w:val="99"/>
    <w:semiHidden/>
    <w:rsid w:val="00A07A42"/>
    <w:rPr>
      <w:b/>
      <w:bCs/>
      <w:lang w:val="uk-UA" w:eastAsia="en-US"/>
    </w:rPr>
  </w:style>
  <w:style w:type="paragraph" w:styleId="Revision">
    <w:name w:val="Revision"/>
    <w:hidden/>
    <w:uiPriority w:val="71"/>
    <w:semiHidden/>
    <w:rsid w:val="00A07A42"/>
    <w:rPr>
      <w:sz w:val="22"/>
      <w:szCs w:val="22"/>
      <w:lang w:val="uk-UA" w:eastAsia="en-US"/>
    </w:rPr>
  </w:style>
  <w:style w:type="paragraph" w:customStyle="1" w:styleId="Default">
    <w:name w:val="Default"/>
    <w:rsid w:val="00977DA5"/>
    <w:pPr>
      <w:autoSpaceDE w:val="0"/>
      <w:autoSpaceDN w:val="0"/>
      <w:adjustRightInd w:val="0"/>
    </w:pPr>
    <w:rPr>
      <w:rFonts w:ascii="Arial" w:hAnsi="Arial" w:cs="Arial"/>
      <w:color w:val="000000"/>
      <w:sz w:val="24"/>
      <w:szCs w:val="24"/>
      <w:lang w:val="en-US"/>
    </w:rPr>
  </w:style>
  <w:style w:type="character" w:customStyle="1" w:styleId="ListParagraphChar">
    <w:name w:val="List Paragraph Char"/>
    <w:aliases w:val="FooterText Char,列出段落 Char"/>
    <w:link w:val="ListParagraph"/>
    <w:uiPriority w:val="34"/>
    <w:locked/>
    <w:rsid w:val="00A10687"/>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939552">
      <w:bodyDiv w:val="1"/>
      <w:marLeft w:val="0"/>
      <w:marRight w:val="0"/>
      <w:marTop w:val="0"/>
      <w:marBottom w:val="0"/>
      <w:divBdr>
        <w:top w:val="none" w:sz="0" w:space="0" w:color="auto"/>
        <w:left w:val="none" w:sz="0" w:space="0" w:color="auto"/>
        <w:bottom w:val="none" w:sz="0" w:space="0" w:color="auto"/>
        <w:right w:val="none" w:sz="0" w:space="0" w:color="auto"/>
      </w:divBdr>
    </w:div>
    <w:div w:id="1381130252">
      <w:bodyDiv w:val="1"/>
      <w:marLeft w:val="0"/>
      <w:marRight w:val="0"/>
      <w:marTop w:val="0"/>
      <w:marBottom w:val="0"/>
      <w:divBdr>
        <w:top w:val="none" w:sz="0" w:space="0" w:color="auto"/>
        <w:left w:val="none" w:sz="0" w:space="0" w:color="auto"/>
        <w:bottom w:val="none" w:sz="0" w:space="0" w:color="auto"/>
        <w:right w:val="none" w:sz="0" w:space="0" w:color="auto"/>
      </w:divBdr>
    </w:div>
    <w:div w:id="1638876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of.rst@reforms.in.ua"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d45786f-a737-4735-8af6-df12fb6939a2" origin="userSelected"/>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1B239-C1BB-490E-A108-6BC50AD5967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90F920F-83BF-4F0A-A99C-5457B1112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1441</Words>
  <Characters>8216</Characters>
  <Application>Microsoft Office Word</Application>
  <DocSecurity>0</DocSecurity>
  <Lines>68</Lines>
  <Paragraphs>19</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EBRD</Company>
  <LinksUpToDate>false</LinksUpToDate>
  <CharactersWithSpaces>9638</CharactersWithSpaces>
  <SharedDoc>false</SharedDoc>
  <HLinks>
    <vt:vector size="6" baseType="variant">
      <vt:variant>
        <vt:i4>917600</vt:i4>
      </vt:variant>
      <vt:variant>
        <vt:i4>0</vt:i4>
      </vt:variant>
      <vt:variant>
        <vt:i4>0</vt:i4>
      </vt:variant>
      <vt:variant>
        <vt:i4>5</vt:i4>
      </vt:variant>
      <vt:variant>
        <vt:lpwstr>mailto:job@minfin.gov.ua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[EBRD]</cp:keywords>
  <cp:lastModifiedBy>PC</cp:lastModifiedBy>
  <cp:revision>17</cp:revision>
  <cp:lastPrinted>2019-10-04T10:53:00Z</cp:lastPrinted>
  <dcterms:created xsi:type="dcterms:W3CDTF">2019-10-04T10:34:00Z</dcterms:created>
  <dcterms:modified xsi:type="dcterms:W3CDTF">2019-10-07T10:29:00Z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b55f5b37-de7a-49e2-a1f6-d2983fd8bcf6</vt:lpwstr>
  </property>
  <property fmtid="{D5CDD505-2E9C-101B-9397-08002B2CF9AE}" pid="3" name="bjSaver">
    <vt:lpwstr>fCbtsNSmGXPwimjYyviStbz1X7zjUyFS</vt:lpwstr>
  </property>
  <property fmtid="{D5CDD505-2E9C-101B-9397-08002B2CF9AE}" pid="4" name="bjDocumentSecurityLabel">
    <vt:lpwstr>This item has no classification</vt:lpwstr>
  </property>
  <property fmtid="{D5CDD505-2E9C-101B-9397-08002B2CF9AE}" pid="5" name="bjDocumentLabelFieldCode">
    <vt:lpwstr>This item has no classification</vt:lpwstr>
  </property>
</Properties>
</file>