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4F" w:rsidRDefault="00E94E4F" w:rsidP="00E94E4F">
      <w:pPr>
        <w:jc w:val="right"/>
      </w:pPr>
      <w:bookmarkStart w:id="0" w:name="_GoBack"/>
      <w:bookmarkEnd w:id="0"/>
      <w:r>
        <w:t>SN 10194/16</w:t>
      </w:r>
    </w:p>
    <w:p w:rsidR="00E94E4F" w:rsidRPr="00DA09D2" w:rsidRDefault="00E94E4F" w:rsidP="00DA1DF9">
      <w:pPr>
        <w:rPr>
          <w:lang w:val="fr-BE"/>
        </w:rPr>
      </w:pPr>
    </w:p>
    <w:p w:rsidR="006E5080" w:rsidRPr="00DA09D2" w:rsidRDefault="006E5080" w:rsidP="00E94E4F">
      <w:pPr>
        <w:spacing w:line="360" w:lineRule="auto"/>
        <w:rPr>
          <w:lang w:val="fr-BE"/>
        </w:rPr>
      </w:pPr>
    </w:p>
    <w:p w:rsidR="00DA1DF9" w:rsidRDefault="0018261B" w:rsidP="00E94E4F">
      <w:pPr>
        <w:spacing w:line="360" w:lineRule="auto"/>
      </w:pPr>
      <w:r>
        <w:t>Avant-propos de Federica Mogherini</w:t>
      </w:r>
    </w:p>
    <w:p w:rsidR="00147450" w:rsidRDefault="00DD33AA" w:rsidP="00E94E4F">
      <w:pPr>
        <w:spacing w:line="360" w:lineRule="auto"/>
        <w:rPr>
          <w:i/>
          <w:sz w:val="20"/>
          <w:szCs w:val="20"/>
        </w:rPr>
      </w:pPr>
      <w:r>
        <w:rPr>
          <w:i/>
          <w:sz w:val="20"/>
          <w:szCs w:val="20"/>
        </w:rPr>
        <w:t>Haute représentante de l'Union pour les affaires étrangères et la politique de sécurité</w:t>
      </w:r>
    </w:p>
    <w:p w:rsidR="00DD33AA" w:rsidRPr="00A90C9B" w:rsidRDefault="00DD33AA" w:rsidP="00E94E4F">
      <w:pPr>
        <w:spacing w:line="360" w:lineRule="auto"/>
        <w:rPr>
          <w:i/>
          <w:sz w:val="20"/>
          <w:szCs w:val="20"/>
        </w:rPr>
      </w:pPr>
      <w:r>
        <w:rPr>
          <w:i/>
          <w:sz w:val="20"/>
          <w:szCs w:val="20"/>
        </w:rPr>
        <w:t>Vice-présidente de la Commission européenne</w:t>
      </w:r>
    </w:p>
    <w:p w:rsidR="00DA1DF9" w:rsidRPr="00DA09D2" w:rsidRDefault="00DA1DF9" w:rsidP="00E94E4F">
      <w:pPr>
        <w:spacing w:line="360" w:lineRule="auto"/>
        <w:rPr>
          <w:lang w:val="fr-BE"/>
        </w:rPr>
      </w:pPr>
    </w:p>
    <w:p w:rsidR="00CD0729" w:rsidRDefault="00DA1DF9" w:rsidP="00DA09D2">
      <w:pPr>
        <w:spacing w:line="324" w:lineRule="auto"/>
      </w:pPr>
      <w:r>
        <w:t>Le dessein, voire l'existence, de notre Union est mis en question. Pourtant, nos citoyens et le monde ont plus que jamais besoin d'une Union européenne forte. Notre région est devenue plus instable et moins sûre. Les crises à l'intérieur de nos frontières et au</w:t>
      </w:r>
      <w:r>
        <w:noBreakHyphen/>
        <w:t>delà ont des répercussions directes sur la vie de nos citoyen</w:t>
      </w:r>
      <w:r w:rsidR="00DA09D2">
        <w:t>s. En </w:t>
      </w:r>
      <w:r>
        <w:t>période difficile, une Union forte est une Union qui pense de manière stratég</w:t>
      </w:r>
      <w:r w:rsidR="00A7411C">
        <w:t>ique, partage une vision et agit ensemble</w:t>
      </w:r>
      <w:r>
        <w:t>. C'</w:t>
      </w:r>
      <w:r w:rsidR="00DA09D2">
        <w:t>est d'autant plus vrai après le </w:t>
      </w:r>
      <w:r>
        <w:t>référendum au Royaume</w:t>
      </w:r>
      <w:r>
        <w:noBreakHyphen/>
        <w:t>Uni. S'il nous faudra en effet repenser le mode de fonctionnement de notre Union, nous savons pertinemment ce qui doit inspirer notre action. Nous savons quels sont nos principes, nos intérêts et nos priorités. L'heure n'est pas à l'incertitude: notre Union a besoin d'une stratégie. Nous avons besoin d'une vision partagée et d'une action commune.</w:t>
      </w:r>
    </w:p>
    <w:p w:rsidR="00CD0729" w:rsidRPr="00DA09D2" w:rsidRDefault="00CD0729" w:rsidP="00DA09D2">
      <w:pPr>
        <w:spacing w:line="324" w:lineRule="auto"/>
        <w:rPr>
          <w:lang w:val="fr-BE"/>
        </w:rPr>
      </w:pPr>
    </w:p>
    <w:p w:rsidR="00DA1DF9" w:rsidRDefault="007246CC" w:rsidP="00DA09D2">
      <w:pPr>
        <w:spacing w:line="324" w:lineRule="auto"/>
      </w:pPr>
      <w:r>
        <w:t>Aucun de nos pays pris isolément n'a la force ni les</w:t>
      </w:r>
      <w:r w:rsidR="00DA09D2">
        <w:t xml:space="preserve"> ressources pour faire face aux </w:t>
      </w:r>
      <w:r>
        <w:t>menaces et saisir les occasions qu'offre notre époque. Mais en tant qu'Union de près d'un demi</w:t>
      </w:r>
      <w:r>
        <w:noBreakHyphen/>
        <w:t>milliard de citoyens, notre potentiel est sans équivalent. Notre réseau diplomatique s'étend, profondément ancré, aux qua</w:t>
      </w:r>
      <w:r w:rsidR="00DA09D2">
        <w:t>tre coins de la planète. Sur le </w:t>
      </w:r>
      <w:r>
        <w:t>plan économique, nous sommes parmi les t</w:t>
      </w:r>
      <w:r w:rsidR="00DA09D2">
        <w:t>rois plus grandes puissances au </w:t>
      </w:r>
      <w:r>
        <w:t>monde. Nous sommes, pour pratiquement chaque pays du globe, le premier partenaire économique et le premier investisseur étranger. Ensemble, nous investissons plus dans la coopération au développement que le reste du monde. Il est toutefois aussi manifeste que nous n'exploitons pas encore pleinement ce potentiel. La grande majorité de nos citoyens comprend que nous devons assumer collectivement la responsabilité de notre rôle dans le monde. Où que je me rende, nos partenaires attendent de l'Union européenne qu'elle joue un rôle majeur, notamment en tant que garant de la sécurité au plan mondial. Nous ne répondrons aux besoins de nos citoyens et ne rendrons nos partenariats opérants que si nous agissons de concert, unis. Ce qui est exactement l'objectif de la stratégie globale pour la politique étrangère et de sécurité européenne.</w:t>
      </w:r>
    </w:p>
    <w:p w:rsidR="00DA1DF9" w:rsidRPr="00DA09D2" w:rsidRDefault="00DA1DF9" w:rsidP="00E94E4F">
      <w:pPr>
        <w:spacing w:line="360" w:lineRule="auto"/>
        <w:rPr>
          <w:lang w:val="fr-BE"/>
        </w:rPr>
      </w:pPr>
    </w:p>
    <w:p w:rsidR="00E94E4F" w:rsidRDefault="00E94E4F">
      <w:pPr>
        <w:jc w:val="left"/>
      </w:pPr>
      <w:r>
        <w:br w:type="page"/>
      </w:r>
    </w:p>
    <w:p w:rsidR="00DA1DF9" w:rsidRDefault="004D4CE9" w:rsidP="00DA09D2">
      <w:pPr>
        <w:spacing w:line="336" w:lineRule="auto"/>
      </w:pPr>
      <w:r>
        <w:lastRenderedPageBreak/>
        <w:t>Le terme "global" n'est pas utilisé uniquement dans un sens géographique: il évoque aussi le large éventail de politiques et d'instruments concernés par la stratégie. Celle</w:t>
      </w:r>
      <w:r>
        <w:noBreakHyphen/>
        <w:t xml:space="preserve">ci est axée sur les capacités militaires et la lutte contre le terrorisme, mais aussi sur l'emploi, l'avènement de sociétés </w:t>
      </w:r>
      <w:r w:rsidR="00A7411C">
        <w:t>inclusive</w:t>
      </w:r>
      <w:r>
        <w:t xml:space="preserve"> et les droits de l'homme. Elle traite de la consolidation de la paix et de la résilience des États et des sociétés, en Europe et dans son voisinage. L'Union européenne s'est toujours enorgueillie de son "soft power", sa puissance douce, et elle continuera à en être fière, car nous sommes les meilleurs dans ce domaine. Cependant, l'idée que l'Europe est exclusivement une "puissance civile" ne correspond pas à une réalité en pleine évolution. Ainsi, l'Union européenne déploie actuellement dix</w:t>
      </w:r>
      <w:r>
        <w:noBreakHyphen/>
        <w:t xml:space="preserve">sept opérations civiles et militaires, réunissant sous le drapeau européen des milliers d'hommes et de femmes qui œuvrent en faveur de la paix et de la sécurité - notre propre sécurité et celle de nos partenaires. Pour l'Europe, </w:t>
      </w:r>
      <w:r w:rsidR="00A7411C">
        <w:t>"soft power" et "hard power"</w:t>
      </w:r>
      <w:r>
        <w:t xml:space="preserve"> vont de pair.</w:t>
      </w:r>
    </w:p>
    <w:p w:rsidR="00DA1DF9" w:rsidRPr="00DA09D2" w:rsidRDefault="00DA1DF9" w:rsidP="00DA09D2">
      <w:pPr>
        <w:spacing w:line="336" w:lineRule="auto"/>
        <w:rPr>
          <w:lang w:val="fr-BE"/>
        </w:rPr>
      </w:pPr>
    </w:p>
    <w:p w:rsidR="00DA1DF9" w:rsidRDefault="00DA1DF9" w:rsidP="00DA09D2">
      <w:pPr>
        <w:spacing w:line="336" w:lineRule="auto"/>
      </w:pPr>
      <w:r>
        <w:t>La stratégie nourrit l'ambition de doter l'Union européenne d'une autonomie stratégique.</w:t>
      </w:r>
      <w:r w:rsidR="00DA09D2">
        <w:t xml:space="preserve"> </w:t>
      </w:r>
      <w:r>
        <w:t xml:space="preserve">Nous en avons besoin pour servir les intérêts communs de nos citoyens et promouvoir nos principes et nos valeurs. Nous savons toutefois qu'il est plus facile de faire avancer ces priorités si l'on n'est pas seul. Et </w:t>
      </w:r>
      <w:r w:rsidR="00DA09D2">
        <w:t>c'est aussi plus facile dans le </w:t>
      </w:r>
      <w:r>
        <w:t>cadre d'un système international fondé sur des règles et sur le multilatéralisme. L'heure n'est ni aux gendarmes du monde ni aux guerriers solitaires. Notre politique étrangère et de sécurité doit faire face à des pressions mondiales et des dynamiques locales, elle doit s'adapter à des super</w:t>
      </w:r>
      <w:r>
        <w:noBreakHyphen/>
        <w:t>puissances et à des identités de plus en plus fragmentées. Notre Union s'emploiera à renforcer nos partenaires. Nous continuerons à approfondir les liens transatlantiques et notre partenariat avec l'OTAN, tout en établissant des relations avec de nouveaux act</w:t>
      </w:r>
      <w:r w:rsidR="00A7411C">
        <w:t>eurs et en étudiant de nouveaux</w:t>
      </w:r>
      <w:r>
        <w:t xml:space="preserve"> </w:t>
      </w:r>
      <w:r w:rsidR="00A7411C">
        <w:t>formats</w:t>
      </w:r>
      <w:r>
        <w:t>. Nous favoriserons les ordres régionaux et la coopération entre les régions et à l'intérieur des régions. Et nous encouragerons une gouvernance mondiale réformée, qui soit en mesure de relever les défis du XXI</w:t>
      </w:r>
      <w:r>
        <w:rPr>
          <w:vertAlign w:val="superscript"/>
        </w:rPr>
        <w:t>e </w:t>
      </w:r>
      <w:r>
        <w:t>siècle. Nous agirons de manière pratique et en fonction de principes définis, partageant les responsabilités mondiales avec nos partenaires et contribuant à leur force. Nous avons appris la leçon: les faiblesses de mon partenaire et de mon voisin sont mes propres faiblesses. Nous favoriserons donc les solutions gagnant</w:t>
      </w:r>
      <w:r>
        <w:noBreakHyphen/>
        <w:t>gagnant, cessant de croire que la politique internationale peut être un jeu à somme nulle.</w:t>
      </w:r>
    </w:p>
    <w:p w:rsidR="00DA1DF9" w:rsidRPr="00DA09D2" w:rsidRDefault="00DA1DF9" w:rsidP="00E94E4F">
      <w:pPr>
        <w:spacing w:line="360" w:lineRule="auto"/>
        <w:rPr>
          <w:lang w:val="fr-BE"/>
        </w:rPr>
      </w:pPr>
    </w:p>
    <w:p w:rsidR="00E94E4F" w:rsidRDefault="00E94E4F">
      <w:pPr>
        <w:jc w:val="left"/>
      </w:pPr>
      <w:r>
        <w:br w:type="page"/>
      </w:r>
    </w:p>
    <w:p w:rsidR="00DA1DF9" w:rsidRDefault="00DA1DF9" w:rsidP="00E94E4F">
      <w:pPr>
        <w:spacing w:line="360" w:lineRule="auto"/>
      </w:pPr>
      <w:r>
        <w:t>Chacun de nos États membres - et chacun des</w:t>
      </w:r>
      <w:r w:rsidR="00DA09D2">
        <w:t xml:space="preserve"> citoyens de notre Union - s'en </w:t>
      </w:r>
      <w:r>
        <w:t>trouvera mieux loti. Tous ces objectifs ne peuvent être atteints que par une Europe réellement unie et résolue. Conjuguer l'ensemble de nos cultures pour réaliser nos objectifs communs et servir nos intérêts communs est un défi de tous les instants, mais c'est aussi notre plus grande force: la diversité est ce qui nous rend forts.</w:t>
      </w:r>
    </w:p>
    <w:p w:rsidR="00DA1DF9" w:rsidRPr="00DA09D2" w:rsidRDefault="00DA1DF9" w:rsidP="00E94E4F">
      <w:pPr>
        <w:spacing w:line="360" w:lineRule="auto"/>
        <w:rPr>
          <w:lang w:val="fr-BE"/>
        </w:rPr>
      </w:pPr>
    </w:p>
    <w:p w:rsidR="00DA1DF9" w:rsidRPr="00672EE3" w:rsidRDefault="00DA1DF9" w:rsidP="00E94E4F">
      <w:pPr>
        <w:spacing w:line="360" w:lineRule="auto"/>
      </w:pPr>
      <w:r>
        <w:t>Oui, nos intérêts sont bel et bien des intérêts européens communs et le seul moyen de les servir est d'agir ensemble. C'est pourquoi il nous appartient collectivement de rendre notre Union plus forte. Les peuples d'Europe aspirent à une unité d'intention entre nos États membres et à une unité d'action dans nos politiques. Un monde fragile appelle une Union européenne plus sûre d'elle et plus responsable, il appelle une politique étrangère et de sécurité européenne qui soit ouverte sur le monde et tournée vers l'avenir. La présente stratégie globale nous guidera dans nos efforts quotidiens vers une Union qui répond véritablement aux besoins, aux espoirs et aux aspirations de ses citoyens; une Union qui va de l'avant en s'appuyant sur la réussite que représentent 70 années de paix; une Union qui a le poids nécessaire pour contribuer à la paix et à</w:t>
      </w:r>
      <w:r w:rsidR="00DA09D2">
        <w:t xml:space="preserve"> </w:t>
      </w:r>
      <w:r>
        <w:t>la sécurité dans notre région et dans le monde entier.</w:t>
      </w:r>
    </w:p>
    <w:p w:rsidR="00212ADA" w:rsidRPr="00DA09D2" w:rsidRDefault="00212ADA" w:rsidP="00E94E4F">
      <w:pPr>
        <w:spacing w:line="360" w:lineRule="auto"/>
        <w:rPr>
          <w:b/>
          <w:lang w:val="fr-BE"/>
        </w:rPr>
      </w:pPr>
    </w:p>
    <w:sectPr w:rsidR="00212ADA" w:rsidRPr="00DA09D2" w:rsidSect="00E81DB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AF" w:rsidRDefault="006A24AF" w:rsidP="00E94E4F">
      <w:r>
        <w:separator/>
      </w:r>
    </w:p>
  </w:endnote>
  <w:endnote w:type="continuationSeparator" w:id="0">
    <w:p w:rsidR="006A24AF" w:rsidRDefault="006A24AF" w:rsidP="00E9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D2" w:rsidRDefault="00DA0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4F" w:rsidRDefault="00E94E4F" w:rsidP="00E94E4F">
    <w:pPr>
      <w:pStyle w:val="Footer"/>
      <w:pBdr>
        <w:top w:val="single" w:sz="4" w:space="1" w:color="auto"/>
      </w:pBdr>
      <w:rPr>
        <w:noProof/>
      </w:rPr>
    </w:pPr>
    <w:r>
      <w:t>SN 10194/16</w:t>
    </w:r>
    <w:r>
      <w:tab/>
    </w:r>
    <w:r>
      <w:tab/>
    </w:r>
    <w:r w:rsidRPr="00E94E4F">
      <w:fldChar w:fldCharType="begin"/>
    </w:r>
    <w:r w:rsidRPr="00E94E4F">
      <w:instrText xml:space="preserve"> PAGE   \* MERGEFORMAT </w:instrText>
    </w:r>
    <w:r w:rsidRPr="00E94E4F">
      <w:fldChar w:fldCharType="separate"/>
    </w:r>
    <w:r w:rsidR="006C771B">
      <w:rPr>
        <w:noProof/>
      </w:rPr>
      <w:t>1</w:t>
    </w:r>
    <w:r w:rsidRPr="00E94E4F">
      <w:fldChar w:fldCharType="end"/>
    </w:r>
  </w:p>
  <w:p w:rsidR="00E94E4F" w:rsidRPr="00E94E4F" w:rsidRDefault="00E94E4F" w:rsidP="00E94E4F">
    <w:pPr>
      <w:pStyle w:val="Footer"/>
      <w:pBdr>
        <w:top w:val="single" w:sz="4" w:space="1" w:color="auto"/>
      </w:pBdr>
      <w:rPr>
        <w:b/>
        <w:bCs/>
      </w:rPr>
    </w:pPr>
    <w:r>
      <w:tab/>
    </w:r>
    <w:r>
      <w:tab/>
    </w:r>
    <w:r>
      <w:rPr>
        <w:b/>
        <w:bCs/>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D2" w:rsidRDefault="00DA0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AF" w:rsidRDefault="006A24AF" w:rsidP="00E94E4F">
      <w:r>
        <w:separator/>
      </w:r>
    </w:p>
  </w:footnote>
  <w:footnote w:type="continuationSeparator" w:id="0">
    <w:p w:rsidR="006A24AF" w:rsidRDefault="006A24AF" w:rsidP="00E9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D2" w:rsidRDefault="00DA0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D2" w:rsidRDefault="00DA0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D2" w:rsidRDefault="00DA09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 w:name="LW_DocType" w:val="NORMAL"/>
  </w:docVars>
  <w:rsids>
    <w:rsidRoot w:val="00DA1DF9"/>
    <w:rsid w:val="00032CAC"/>
    <w:rsid w:val="000B6E54"/>
    <w:rsid w:val="00104F56"/>
    <w:rsid w:val="0011696E"/>
    <w:rsid w:val="00131899"/>
    <w:rsid w:val="00147450"/>
    <w:rsid w:val="0018261B"/>
    <w:rsid w:val="00212ADA"/>
    <w:rsid w:val="002720AA"/>
    <w:rsid w:val="00277F64"/>
    <w:rsid w:val="003E1379"/>
    <w:rsid w:val="00454063"/>
    <w:rsid w:val="004D4CE9"/>
    <w:rsid w:val="006A24AF"/>
    <w:rsid w:val="006C771B"/>
    <w:rsid w:val="006E5080"/>
    <w:rsid w:val="007246CC"/>
    <w:rsid w:val="00A36824"/>
    <w:rsid w:val="00A7411C"/>
    <w:rsid w:val="00A90C9B"/>
    <w:rsid w:val="00AF17E4"/>
    <w:rsid w:val="00BE69BC"/>
    <w:rsid w:val="00C3672D"/>
    <w:rsid w:val="00CD0729"/>
    <w:rsid w:val="00DA09D2"/>
    <w:rsid w:val="00DA1DF9"/>
    <w:rsid w:val="00DD33AA"/>
    <w:rsid w:val="00E36F67"/>
    <w:rsid w:val="00E81DBF"/>
    <w:rsid w:val="00E91562"/>
    <w:rsid w:val="00E94E4F"/>
    <w:rsid w:val="00EF10A8"/>
    <w:rsid w:val="00F201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A1DF9"/>
    <w:pPr>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A1DF9"/>
    <w:rPr>
      <w:sz w:val="16"/>
      <w:szCs w:val="16"/>
    </w:rPr>
  </w:style>
  <w:style w:type="paragraph" w:styleId="CommentText">
    <w:name w:val="annotation text"/>
    <w:basedOn w:val="Normal"/>
    <w:link w:val="CommentTextChar"/>
    <w:uiPriority w:val="99"/>
    <w:semiHidden/>
    <w:unhideWhenUsed/>
    <w:rsid w:val="00DA1DF9"/>
    <w:rPr>
      <w:sz w:val="20"/>
      <w:szCs w:val="20"/>
    </w:rPr>
  </w:style>
  <w:style w:type="character" w:customStyle="1" w:styleId="CommentTextChar">
    <w:name w:val="Comment Text Char"/>
    <w:link w:val="CommentText"/>
    <w:uiPriority w:val="99"/>
    <w:semiHidden/>
    <w:rsid w:val="00DA1DF9"/>
    <w:rPr>
      <w:rFonts w:ascii="Arial" w:eastAsia="MS Mincho" w:hAnsi="Arial" w:cs="Times New Roman"/>
      <w:sz w:val="20"/>
      <w:szCs w:val="20"/>
    </w:rPr>
  </w:style>
  <w:style w:type="paragraph" w:styleId="BalloonText">
    <w:name w:val="Balloon Text"/>
    <w:basedOn w:val="Normal"/>
    <w:link w:val="BalloonTextChar"/>
    <w:uiPriority w:val="99"/>
    <w:semiHidden/>
    <w:unhideWhenUsed/>
    <w:rsid w:val="00DA1DF9"/>
    <w:rPr>
      <w:rFonts w:ascii="Lucida Grande" w:hAnsi="Lucida Grande" w:cs="Lucida Grande"/>
      <w:sz w:val="18"/>
      <w:szCs w:val="18"/>
    </w:rPr>
  </w:style>
  <w:style w:type="character" w:customStyle="1" w:styleId="BalloonTextChar">
    <w:name w:val="Balloon Text Char"/>
    <w:link w:val="BalloonText"/>
    <w:uiPriority w:val="99"/>
    <w:semiHidden/>
    <w:rsid w:val="00DA1DF9"/>
    <w:rPr>
      <w:rFonts w:ascii="Lucida Grande" w:eastAsia="MS Mincho" w:hAnsi="Lucida Grande" w:cs="Lucida Grande"/>
      <w:sz w:val="18"/>
      <w:szCs w:val="18"/>
    </w:rPr>
  </w:style>
  <w:style w:type="paragraph" w:styleId="Header">
    <w:name w:val="header"/>
    <w:basedOn w:val="Normal"/>
    <w:link w:val="HeaderChar"/>
    <w:uiPriority w:val="99"/>
    <w:unhideWhenUsed/>
    <w:rsid w:val="00E94E4F"/>
    <w:pPr>
      <w:tabs>
        <w:tab w:val="center" w:pos="4513"/>
        <w:tab w:val="right" w:pos="9026"/>
      </w:tabs>
    </w:pPr>
  </w:style>
  <w:style w:type="character" w:customStyle="1" w:styleId="HeaderChar">
    <w:name w:val="Header Char"/>
    <w:basedOn w:val="DefaultParagraphFont"/>
    <w:link w:val="Header"/>
    <w:uiPriority w:val="99"/>
    <w:rsid w:val="00E94E4F"/>
    <w:rPr>
      <w:rFonts w:ascii="Arial" w:hAnsi="Arial"/>
      <w:sz w:val="24"/>
      <w:szCs w:val="24"/>
      <w:lang w:val="fr-FR" w:eastAsia="en-US"/>
    </w:rPr>
  </w:style>
  <w:style w:type="paragraph" w:styleId="Footer">
    <w:name w:val="footer"/>
    <w:basedOn w:val="Normal"/>
    <w:link w:val="FooterChar"/>
    <w:uiPriority w:val="99"/>
    <w:unhideWhenUsed/>
    <w:rsid w:val="00E94E4F"/>
    <w:pPr>
      <w:tabs>
        <w:tab w:val="center" w:pos="4513"/>
        <w:tab w:val="right" w:pos="9026"/>
      </w:tabs>
    </w:pPr>
  </w:style>
  <w:style w:type="character" w:customStyle="1" w:styleId="FooterChar">
    <w:name w:val="Footer Char"/>
    <w:basedOn w:val="DefaultParagraphFont"/>
    <w:link w:val="Footer"/>
    <w:uiPriority w:val="99"/>
    <w:rsid w:val="00E94E4F"/>
    <w:rPr>
      <w:rFonts w:ascii="Arial" w:hAnsi="Arial"/>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A1DF9"/>
    <w:pPr>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A1DF9"/>
    <w:rPr>
      <w:sz w:val="16"/>
      <w:szCs w:val="16"/>
    </w:rPr>
  </w:style>
  <w:style w:type="paragraph" w:styleId="CommentText">
    <w:name w:val="annotation text"/>
    <w:basedOn w:val="Normal"/>
    <w:link w:val="CommentTextChar"/>
    <w:uiPriority w:val="99"/>
    <w:semiHidden/>
    <w:unhideWhenUsed/>
    <w:rsid w:val="00DA1DF9"/>
    <w:rPr>
      <w:sz w:val="20"/>
      <w:szCs w:val="20"/>
    </w:rPr>
  </w:style>
  <w:style w:type="character" w:customStyle="1" w:styleId="CommentTextChar">
    <w:name w:val="Comment Text Char"/>
    <w:link w:val="CommentText"/>
    <w:uiPriority w:val="99"/>
    <w:semiHidden/>
    <w:rsid w:val="00DA1DF9"/>
    <w:rPr>
      <w:rFonts w:ascii="Arial" w:eastAsia="MS Mincho" w:hAnsi="Arial" w:cs="Times New Roman"/>
      <w:sz w:val="20"/>
      <w:szCs w:val="20"/>
    </w:rPr>
  </w:style>
  <w:style w:type="paragraph" w:styleId="BalloonText">
    <w:name w:val="Balloon Text"/>
    <w:basedOn w:val="Normal"/>
    <w:link w:val="BalloonTextChar"/>
    <w:uiPriority w:val="99"/>
    <w:semiHidden/>
    <w:unhideWhenUsed/>
    <w:rsid w:val="00DA1DF9"/>
    <w:rPr>
      <w:rFonts w:ascii="Lucida Grande" w:hAnsi="Lucida Grande" w:cs="Lucida Grande"/>
      <w:sz w:val="18"/>
      <w:szCs w:val="18"/>
    </w:rPr>
  </w:style>
  <w:style w:type="character" w:customStyle="1" w:styleId="BalloonTextChar">
    <w:name w:val="Balloon Text Char"/>
    <w:link w:val="BalloonText"/>
    <w:uiPriority w:val="99"/>
    <w:semiHidden/>
    <w:rsid w:val="00DA1DF9"/>
    <w:rPr>
      <w:rFonts w:ascii="Lucida Grande" w:eastAsia="MS Mincho" w:hAnsi="Lucida Grande" w:cs="Lucida Grande"/>
      <w:sz w:val="18"/>
      <w:szCs w:val="18"/>
    </w:rPr>
  </w:style>
  <w:style w:type="paragraph" w:styleId="Header">
    <w:name w:val="header"/>
    <w:basedOn w:val="Normal"/>
    <w:link w:val="HeaderChar"/>
    <w:uiPriority w:val="99"/>
    <w:unhideWhenUsed/>
    <w:rsid w:val="00E94E4F"/>
    <w:pPr>
      <w:tabs>
        <w:tab w:val="center" w:pos="4513"/>
        <w:tab w:val="right" w:pos="9026"/>
      </w:tabs>
    </w:pPr>
  </w:style>
  <w:style w:type="character" w:customStyle="1" w:styleId="HeaderChar">
    <w:name w:val="Header Char"/>
    <w:basedOn w:val="DefaultParagraphFont"/>
    <w:link w:val="Header"/>
    <w:uiPriority w:val="99"/>
    <w:rsid w:val="00E94E4F"/>
    <w:rPr>
      <w:rFonts w:ascii="Arial" w:hAnsi="Arial"/>
      <w:sz w:val="24"/>
      <w:szCs w:val="24"/>
      <w:lang w:val="fr-FR" w:eastAsia="en-US"/>
    </w:rPr>
  </w:style>
  <w:style w:type="paragraph" w:styleId="Footer">
    <w:name w:val="footer"/>
    <w:basedOn w:val="Normal"/>
    <w:link w:val="FooterChar"/>
    <w:uiPriority w:val="99"/>
    <w:unhideWhenUsed/>
    <w:rsid w:val="00E94E4F"/>
    <w:pPr>
      <w:tabs>
        <w:tab w:val="center" w:pos="4513"/>
        <w:tab w:val="right" w:pos="9026"/>
      </w:tabs>
    </w:pPr>
  </w:style>
  <w:style w:type="character" w:customStyle="1" w:styleId="FooterChar">
    <w:name w:val="Footer Char"/>
    <w:basedOn w:val="DefaultParagraphFont"/>
    <w:link w:val="Footer"/>
    <w:uiPriority w:val="99"/>
    <w:rsid w:val="00E94E4F"/>
    <w:rPr>
      <w:rFonts w:ascii="Arial" w:hAnsi="Arial"/>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Biondi</dc:creator>
  <cp:lastModifiedBy>WILLET Isabelle (EEAS)</cp:lastModifiedBy>
  <cp:revision>2</cp:revision>
  <dcterms:created xsi:type="dcterms:W3CDTF">2016-06-28T18:42:00Z</dcterms:created>
  <dcterms:modified xsi:type="dcterms:W3CDTF">2016-06-28T18:42:00Z</dcterms:modified>
</cp:coreProperties>
</file>