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7C6650" w:rsidRDefault="00DA410F" w:rsidP="004A4B4A">
      <w:pPr>
        <w:spacing w:before="120" w:after="120"/>
        <w:jc w:val="center"/>
        <w:rPr>
          <w:rFonts w:ascii="Arial" w:hAnsi="Arial" w:cs="Arial"/>
          <w:b/>
          <w:noProof/>
          <w:sz w:val="28"/>
          <w:szCs w:val="32"/>
        </w:rPr>
      </w:pPr>
      <w:r>
        <w:rPr>
          <w:rFonts w:ascii="Arial" w:hAnsi="Arial"/>
          <w:b/>
          <w:noProof/>
          <w:sz w:val="28"/>
        </w:rPr>
        <w:t xml:space="preserve">Declaración </w:t>
      </w:r>
      <w:r w:rsidR="008B4667">
        <w:rPr>
          <w:rFonts w:ascii="Arial" w:hAnsi="Arial"/>
          <w:b/>
          <w:noProof/>
          <w:sz w:val="28"/>
        </w:rPr>
        <w:t xml:space="preserve">jurada </w:t>
      </w:r>
      <w:r>
        <w:rPr>
          <w:rFonts w:ascii="Arial" w:hAnsi="Arial"/>
          <w:b/>
          <w:noProof/>
          <w:sz w:val="28"/>
        </w:rPr>
        <w:t>sobre</w:t>
      </w:r>
      <w:r>
        <w:rPr>
          <w:rFonts w:ascii="Arial" w:hAnsi="Arial" w:cs="Arial"/>
          <w:b/>
          <w:noProof/>
          <w:sz w:val="28"/>
          <w:szCs w:val="32"/>
        </w:rPr>
        <w:br/>
      </w:r>
      <w:r>
        <w:rPr>
          <w:rFonts w:ascii="Arial" w:hAnsi="Arial"/>
          <w:b/>
          <w:noProof/>
          <w:sz w:val="28"/>
        </w:rPr>
        <w:t>los criterios de exclusión y los criterios de selección</w:t>
      </w:r>
    </w:p>
    <w:p w:rsidR="00B418F3" w:rsidRPr="00F76ABA" w:rsidRDefault="00B418F3" w:rsidP="00DA410F">
      <w:pPr>
        <w:rPr>
          <w:noProof/>
        </w:rPr>
      </w:pPr>
    </w:p>
    <w:p w:rsidR="00DA410F" w:rsidRDefault="00DA410F" w:rsidP="007C6650">
      <w:pPr>
        <w:spacing w:before="120" w:after="120"/>
        <w:jc w:val="both"/>
        <w:rPr>
          <w:noProof/>
        </w:rPr>
      </w:pPr>
      <w:r>
        <w:t>[El] [La] abajo firmante [</w:t>
      </w:r>
      <w:r w:rsidRPr="005F0BD1">
        <w:rPr>
          <w:i/>
          <w:highlight w:val="lightGray"/>
        </w:rPr>
        <w:t>nombre de la persona que firma</w:t>
      </w:r>
      <w:r>
        <w:t xml:space="preserve">] </w:t>
      </w:r>
      <w:r w:rsidR="008B4667">
        <w:t>en representación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5954"/>
      </w:tblGrid>
      <w:tr w:rsidR="003154CD" w:rsidTr="00583379">
        <w:tc>
          <w:tcPr>
            <w:tcW w:w="3510" w:type="dxa"/>
            <w:shd w:val="clear" w:color="auto" w:fill="auto"/>
          </w:tcPr>
          <w:p w:rsidR="005E41BC" w:rsidRDefault="005E41BC" w:rsidP="008B4667">
            <w:pPr>
              <w:jc w:val="both"/>
              <w:rPr>
                <w:noProof/>
              </w:rPr>
            </w:pPr>
            <w:r>
              <w:t>(</w:t>
            </w:r>
            <w:r w:rsidR="005F0BD1" w:rsidRPr="005F0BD1">
              <w:rPr>
                <w:i/>
              </w:rPr>
              <w:t>S</w:t>
            </w:r>
            <w:r>
              <w:rPr>
                <w:i/>
              </w:rPr>
              <w:t xml:space="preserve">olo para </w:t>
            </w:r>
            <w:r w:rsidR="008B4667">
              <w:rPr>
                <w:i/>
              </w:rPr>
              <w:t xml:space="preserve">las </w:t>
            </w:r>
            <w:r>
              <w:rPr>
                <w:i/>
              </w:rPr>
              <w:t>personas físicas</w:t>
            </w:r>
            <w:r w:rsidR="005F0BD1">
              <w:t>)</w:t>
            </w:r>
            <w:r>
              <w:t xml:space="preserve"> </w:t>
            </w:r>
            <w:r w:rsidR="008B4667">
              <w:t>propia</w:t>
            </w:r>
          </w:p>
        </w:tc>
        <w:tc>
          <w:tcPr>
            <w:tcW w:w="5954" w:type="dxa"/>
            <w:shd w:val="clear" w:color="auto" w:fill="auto"/>
          </w:tcPr>
          <w:p w:rsidR="005E41BC" w:rsidRDefault="005E41BC" w:rsidP="00D97C72">
            <w:pPr>
              <w:jc w:val="both"/>
              <w:rPr>
                <w:noProof/>
              </w:rPr>
            </w:pPr>
            <w:r>
              <w:t>(</w:t>
            </w:r>
            <w:r w:rsidR="005F0BD1" w:rsidRPr="005F0BD1">
              <w:rPr>
                <w:i/>
              </w:rPr>
              <w:t>S</w:t>
            </w:r>
            <w:r>
              <w:rPr>
                <w:i/>
              </w:rPr>
              <w:t>olo para las personas jurídicas</w:t>
            </w:r>
            <w:r w:rsidR="005F0BD1">
              <w:t>)</w:t>
            </w:r>
            <w:r>
              <w:t xml:space="preserve"> </w:t>
            </w:r>
            <w:r w:rsidR="008B4667">
              <w:t xml:space="preserve">de </w:t>
            </w:r>
            <w:r>
              <w:t>la persona jurídica siguiente:</w:t>
            </w:r>
          </w:p>
        </w:tc>
      </w:tr>
      <w:tr w:rsidR="003154CD" w:rsidTr="00583379">
        <w:tc>
          <w:tcPr>
            <w:tcW w:w="3510" w:type="dxa"/>
            <w:shd w:val="clear" w:color="auto" w:fill="auto"/>
          </w:tcPr>
          <w:p w:rsidR="005E41BC" w:rsidRDefault="005E41BC" w:rsidP="00BB6A72">
            <w:pPr>
              <w:jc w:val="both"/>
            </w:pPr>
            <w:r>
              <w:t xml:space="preserve">DNI/Número de pasaporte: </w:t>
            </w:r>
          </w:p>
          <w:p w:rsidR="00FD2946" w:rsidRDefault="00FD2946" w:rsidP="00BB6A72">
            <w:pPr>
              <w:jc w:val="both"/>
            </w:pPr>
          </w:p>
          <w:p w:rsidR="00FD2946" w:rsidRPr="005E41BC" w:rsidRDefault="00FD2946" w:rsidP="00BB6A72">
            <w:pPr>
              <w:jc w:val="both"/>
              <w:rPr>
                <w:noProof/>
              </w:rPr>
            </w:pPr>
            <w:r>
              <w:t>(«la persona»)</w:t>
            </w:r>
          </w:p>
        </w:tc>
        <w:tc>
          <w:tcPr>
            <w:tcW w:w="5954" w:type="dxa"/>
            <w:shd w:val="clear" w:color="auto" w:fill="auto"/>
          </w:tcPr>
          <w:p w:rsidR="005E41BC" w:rsidRPr="00583379" w:rsidRDefault="005E41BC" w:rsidP="00892BCE">
            <w:pPr>
              <w:rPr>
                <w:b/>
              </w:rPr>
            </w:pPr>
            <w:r>
              <w:t>Nombre oficial completo:</w:t>
            </w:r>
          </w:p>
          <w:p w:rsidR="005E41BC" w:rsidRPr="00892BCE" w:rsidRDefault="00197407" w:rsidP="005E41BC">
            <w:r>
              <w:t>Forma jurídica</w:t>
            </w:r>
            <w:r w:rsidR="005E41BC">
              <w:t xml:space="preserve"> oficial: </w:t>
            </w:r>
          </w:p>
          <w:p w:rsidR="005E41BC" w:rsidRPr="00583379" w:rsidRDefault="008B4667" w:rsidP="005E41BC">
            <w:pPr>
              <w:rPr>
                <w:b/>
              </w:rPr>
            </w:pPr>
            <w:r>
              <w:t>Datos registrales</w:t>
            </w:r>
            <w:r w:rsidR="005E41BC">
              <w:t>:</w:t>
            </w:r>
            <w:r w:rsidR="005E41BC">
              <w:rPr>
                <w:b/>
              </w:rPr>
              <w:t xml:space="preserve"> </w:t>
            </w:r>
          </w:p>
          <w:p w:rsidR="005E41BC" w:rsidRPr="00583379" w:rsidRDefault="005E41BC" w:rsidP="005E41BC">
            <w:pPr>
              <w:rPr>
                <w:b/>
              </w:rPr>
            </w:pPr>
            <w:r>
              <w:t xml:space="preserve">Dirección oficial completa: </w:t>
            </w:r>
          </w:p>
          <w:p w:rsidR="005E41BC" w:rsidRDefault="005E41BC" w:rsidP="00BB6A72">
            <w:r>
              <w:t xml:space="preserve">NIF-IVA: </w:t>
            </w:r>
          </w:p>
          <w:p w:rsidR="00FD2946" w:rsidRDefault="00FD2946" w:rsidP="00BB6A72">
            <w:pPr>
              <w:rPr>
                <w:noProof/>
              </w:rPr>
            </w:pPr>
            <w:r>
              <w:t>(«la persona»)</w:t>
            </w:r>
          </w:p>
        </w:tc>
      </w:tr>
    </w:tbl>
    <w:p w:rsidR="003154CD" w:rsidRDefault="003154CD" w:rsidP="00DA410F">
      <w:pPr>
        <w:spacing w:before="40" w:after="40"/>
        <w:jc w:val="both"/>
        <w:rPr>
          <w:noProof/>
        </w:rPr>
      </w:pPr>
    </w:p>
    <w:p w:rsidR="00FD2946" w:rsidRPr="00810564" w:rsidRDefault="00FD2946" w:rsidP="00DA410F">
      <w:pPr>
        <w:spacing w:before="40" w:after="40"/>
        <w:jc w:val="both"/>
        <w:rPr>
          <w:b/>
          <w:noProof/>
        </w:rPr>
      </w:pPr>
      <w:r w:rsidRPr="00810564">
        <w:rPr>
          <w:b/>
          <w:noProof/>
        </w:rPr>
        <w:t xml:space="preserve">I. </w:t>
      </w:r>
      <w:r w:rsidR="009D2A30" w:rsidRPr="00810564">
        <w:rPr>
          <w:b/>
          <w:noProof/>
        </w:rPr>
        <w:t>SITUACIÓN DE EXCLUSIÓN RELATIVA A LA PERSONA</w:t>
      </w:r>
    </w:p>
    <w:p w:rsidR="00FD2946" w:rsidRPr="00F76ABA" w:rsidRDefault="00FD2946"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Tr="007C6650">
        <w:tc>
          <w:tcPr>
            <w:tcW w:w="9755" w:type="dxa"/>
            <w:gridSpan w:val="3"/>
            <w:shd w:val="clear" w:color="auto" w:fill="auto"/>
          </w:tcPr>
          <w:p w:rsidR="00DF45B2" w:rsidRDefault="00DF45B2" w:rsidP="009D2A30">
            <w:pPr>
              <w:spacing w:before="40" w:after="40"/>
              <w:ind w:left="142"/>
              <w:jc w:val="both"/>
              <w:rPr>
                <w:noProof/>
              </w:rPr>
            </w:pPr>
          </w:p>
        </w:tc>
      </w:tr>
      <w:tr w:rsidR="00E33977" w:rsidTr="007C6650">
        <w:tc>
          <w:tcPr>
            <w:tcW w:w="8472" w:type="dxa"/>
            <w:shd w:val="clear" w:color="auto" w:fill="auto"/>
            <w:vAlign w:val="center"/>
          </w:tcPr>
          <w:p w:rsidR="00E33977" w:rsidRPr="00583379" w:rsidRDefault="009D2A30" w:rsidP="009D2A30">
            <w:pPr>
              <w:numPr>
                <w:ilvl w:val="0"/>
                <w:numId w:val="25"/>
              </w:numPr>
              <w:spacing w:before="40" w:after="40"/>
              <w:jc w:val="both"/>
              <w:rPr>
                <w:rFonts w:ascii="Times New Roman Bold" w:hAnsi="Times New Roman Bold"/>
                <w:smallCaps/>
                <w:noProof/>
              </w:rPr>
            </w:pPr>
            <w:r>
              <w:t xml:space="preserve"> declara que la persona antes mencionada se encuentra en una de las situaciones siguientes: </w:t>
            </w:r>
          </w:p>
        </w:tc>
        <w:tc>
          <w:tcPr>
            <w:tcW w:w="670" w:type="dxa"/>
            <w:shd w:val="clear" w:color="auto" w:fill="auto"/>
          </w:tcPr>
          <w:p w:rsidR="00E33977" w:rsidRDefault="00E33977" w:rsidP="00583379">
            <w:pPr>
              <w:spacing w:before="240" w:after="120"/>
              <w:jc w:val="both"/>
              <w:rPr>
                <w:noProof/>
              </w:rPr>
            </w:pPr>
            <w:r>
              <w:t xml:space="preserve">SÍ </w:t>
            </w:r>
          </w:p>
        </w:tc>
        <w:tc>
          <w:tcPr>
            <w:tcW w:w="613" w:type="dxa"/>
            <w:shd w:val="clear" w:color="auto" w:fill="auto"/>
          </w:tcPr>
          <w:p w:rsidR="00E33977" w:rsidRDefault="00E33977" w:rsidP="00583379">
            <w:pPr>
              <w:spacing w:before="240" w:after="120"/>
              <w:jc w:val="both"/>
              <w:rPr>
                <w:noProof/>
              </w:rPr>
            </w:pPr>
            <w:r>
              <w:t>NO</w:t>
            </w:r>
          </w:p>
        </w:tc>
      </w:tr>
      <w:tr w:rsidR="00E33977" w:rsidTr="007C6650">
        <w:tc>
          <w:tcPr>
            <w:tcW w:w="8472" w:type="dxa"/>
            <w:shd w:val="clear" w:color="auto" w:fill="auto"/>
          </w:tcPr>
          <w:p w:rsidR="00E33977" w:rsidRDefault="00DF51F7" w:rsidP="00DF51F7">
            <w:pPr>
              <w:pStyle w:val="Text1"/>
              <w:numPr>
                <w:ilvl w:val="0"/>
                <w:numId w:val="15"/>
              </w:numPr>
              <w:spacing w:before="40" w:after="40"/>
              <w:rPr>
                <w:noProof/>
              </w:rPr>
            </w:pPr>
            <w:r>
              <w:t>e</w:t>
            </w:r>
            <w:r w:rsidR="00E33977">
              <w:t>stá incurs</w:t>
            </w:r>
            <w:r>
              <w:t>a</w:t>
            </w:r>
            <w:r w:rsidR="00E33977">
              <w:t xml:space="preserve"> en un procedimiento concursal, </w:t>
            </w:r>
            <w:r>
              <w:t xml:space="preserve">de </w:t>
            </w:r>
            <w:r w:rsidR="00E33977">
              <w:t xml:space="preserve">liquidación o insolvencia, sus activos están siendo administrados por un síndico o por un tribunal, ha llegado a un acuerdo con sus acreedores, ha suspendido sus actividades empresariales o </w:t>
            </w:r>
            <w:r w:rsidR="005F0BD1">
              <w:t xml:space="preserve">se encuentra </w:t>
            </w:r>
            <w:r w:rsidR="00E33977">
              <w:t>en cualquier otra situación similar resultante de un procedimiento de la misma naturaleza vigente en las legislaciones y normativas nacionales;</w:t>
            </w:r>
          </w:p>
        </w:tc>
        <w:tc>
          <w:tcPr>
            <w:tcW w:w="670"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E33977" w:rsidTr="007C6650">
        <w:tc>
          <w:tcPr>
            <w:tcW w:w="8472" w:type="dxa"/>
            <w:shd w:val="clear" w:color="auto" w:fill="auto"/>
          </w:tcPr>
          <w:p w:rsidR="00E33977" w:rsidRDefault="00E33977" w:rsidP="005F0BD1">
            <w:pPr>
              <w:pStyle w:val="Text1"/>
              <w:numPr>
                <w:ilvl w:val="0"/>
                <w:numId w:val="15"/>
              </w:numPr>
              <w:spacing w:before="40" w:after="40"/>
              <w:rPr>
                <w:noProof/>
              </w:rPr>
            </w:pPr>
            <w:r>
              <w:t xml:space="preserve">se ha establecido mediante una sentencia firme o una decisión administrativa definitiva que la persona está en situación de incumplimiento de sus obligaciones relativas al pago de impuestos o cotizaciones a la seguridad social, </w:t>
            </w:r>
            <w:r w:rsidR="005F0BD1">
              <w:t xml:space="preserve">de acuerdo con </w:t>
            </w:r>
            <w:r>
              <w:t>las disposiciones legales del</w:t>
            </w:r>
            <w:r w:rsidR="005F0BD1">
              <w:t xml:space="preserve"> país en el que está establecida</w:t>
            </w:r>
            <w:r>
              <w:t xml:space="preserve">, el país en el que está situado el </w:t>
            </w:r>
            <w:r w:rsidR="00197407">
              <w:t>Órgano de Contratación</w:t>
            </w:r>
            <w:r>
              <w:t>, o bien las del país de ejecución del contrato;</w:t>
            </w:r>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B96BA2">
              <w:rPr>
                <w:noProof/>
              </w:rPr>
            </w:r>
            <w:r w:rsidR="00B96BA2">
              <w:rPr>
                <w:noProof/>
              </w:rPr>
              <w:fldChar w:fldCharType="separate"/>
            </w:r>
            <w:r>
              <w:rPr>
                <w:noProof/>
              </w:rPr>
              <w:fldChar w:fldCharType="end"/>
            </w:r>
            <w:bookmarkEnd w:id="0"/>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7D7A5F" w:rsidTr="007C6650">
        <w:tc>
          <w:tcPr>
            <w:tcW w:w="8472" w:type="dxa"/>
            <w:shd w:val="clear" w:color="auto" w:fill="auto"/>
          </w:tcPr>
          <w:p w:rsidR="007D7A5F" w:rsidRDefault="007D7A5F" w:rsidP="008B4667">
            <w:pPr>
              <w:pStyle w:val="Text1"/>
              <w:numPr>
                <w:ilvl w:val="0"/>
                <w:numId w:val="15"/>
              </w:numPr>
              <w:spacing w:before="40" w:after="40"/>
              <w:rPr>
                <w:noProof/>
              </w:rPr>
            </w:pPr>
            <w:r>
              <w:t xml:space="preserve">se ha establecido mediante una sentencia firme o una decisión administrativa definitiva que la persona es culpable de una falta profesional grave por violación de disposiciones legales o reglamentarias o de las normas deontológicas de la profesión a la que pertenece, o </w:t>
            </w:r>
            <w:r w:rsidR="008B4667">
              <w:t xml:space="preserve">cualquier conducta ilícita que afecte significativamente a </w:t>
            </w:r>
            <w:r>
              <w:t>su credibilidad profesional, cuando dicha conducta denote un propósito doloso o negligencia grave, incluid</w:t>
            </w:r>
            <w:r w:rsidR="00197407">
              <w:t>a</w:t>
            </w:r>
            <w:r>
              <w:t>, en particular, cualquiera de l</w:t>
            </w:r>
            <w:r w:rsidR="00197407">
              <w:t>a</w:t>
            </w:r>
            <w:r>
              <w:t xml:space="preserve">s siguientes </w:t>
            </w:r>
            <w:r w:rsidR="00197407">
              <w:t>conductas</w:t>
            </w:r>
            <w:r>
              <w:t>:</w:t>
            </w:r>
          </w:p>
        </w:tc>
        <w:tc>
          <w:tcPr>
            <w:tcW w:w="1283" w:type="dxa"/>
            <w:gridSpan w:val="2"/>
            <w:shd w:val="clear" w:color="auto" w:fill="auto"/>
          </w:tcPr>
          <w:p w:rsidR="007D7A5F" w:rsidRDefault="007D7A5F" w:rsidP="00583379">
            <w:pPr>
              <w:spacing w:before="240" w:after="120"/>
              <w:jc w:val="both"/>
              <w:rPr>
                <w:noProof/>
              </w:rPr>
            </w:pPr>
          </w:p>
        </w:tc>
      </w:tr>
      <w:tr w:rsidR="00E33977" w:rsidTr="007C6650">
        <w:tc>
          <w:tcPr>
            <w:tcW w:w="8472" w:type="dxa"/>
            <w:shd w:val="clear" w:color="auto" w:fill="auto"/>
          </w:tcPr>
          <w:p w:rsidR="00E33977" w:rsidRDefault="00E33977" w:rsidP="00DF51F7">
            <w:pPr>
              <w:pStyle w:val="Text1"/>
              <w:spacing w:before="40" w:after="40"/>
              <w:ind w:left="709"/>
              <w:rPr>
                <w:noProof/>
              </w:rPr>
            </w:pPr>
            <w:bookmarkStart w:id="1" w:name="_DV_C368"/>
            <w:r>
              <w:rPr>
                <w:color w:val="000000"/>
              </w:rPr>
              <w:t>i) tergiversación de forma fraudulenta o negligen</w:t>
            </w:r>
            <w:r w:rsidR="00DF51F7">
              <w:rPr>
                <w:color w:val="000000"/>
              </w:rPr>
              <w:t xml:space="preserve">te </w:t>
            </w:r>
            <w:r>
              <w:rPr>
                <w:color w:val="000000"/>
              </w:rPr>
              <w:t>de la información exigida para verificar la inexistencia de motivos de exclusión o para el cumplimiento de los criterios de selección o para la ejecución del contrato;</w:t>
            </w:r>
            <w:bookmarkEnd w:id="1"/>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2" w:name="_DV_C369"/>
            <w:r>
              <w:rPr>
                <w:color w:val="000000"/>
              </w:rPr>
              <w:t>ii) celebración de un acuerdo con las demás personas con el fin de falsear la competencia;</w:t>
            </w:r>
            <w:bookmarkEnd w:id="2"/>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3" w:name="_DV_C371"/>
            <w:r>
              <w:rPr>
                <w:color w:val="000000"/>
              </w:rPr>
              <w:t>iii) violación de los derechos de propiedad intelectual;</w:t>
            </w:r>
            <w:bookmarkEnd w:id="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197407">
            <w:pPr>
              <w:pStyle w:val="Text1"/>
              <w:spacing w:before="40" w:after="40"/>
              <w:ind w:left="709"/>
              <w:rPr>
                <w:noProof/>
              </w:rPr>
            </w:pPr>
            <w:bookmarkStart w:id="4" w:name="_DV_C372"/>
            <w:r>
              <w:rPr>
                <w:color w:val="000000"/>
              </w:rPr>
              <w:t>iv) intent</w:t>
            </w:r>
            <w:r w:rsidR="005F0BD1">
              <w:rPr>
                <w:color w:val="000000"/>
              </w:rPr>
              <w:t xml:space="preserve">o de </w:t>
            </w:r>
            <w:r>
              <w:rPr>
                <w:color w:val="000000"/>
              </w:rPr>
              <w:t xml:space="preserve">influir en el proceso de toma de decisiones del </w:t>
            </w:r>
            <w:r w:rsidR="00197407">
              <w:rPr>
                <w:color w:val="000000"/>
              </w:rPr>
              <w:t>Ó</w:t>
            </w:r>
            <w:r>
              <w:rPr>
                <w:color w:val="000000"/>
              </w:rPr>
              <w:t xml:space="preserve">rgano de </w:t>
            </w:r>
            <w:r w:rsidR="00197407">
              <w:rPr>
                <w:color w:val="000000"/>
              </w:rPr>
              <w:t>C</w:t>
            </w:r>
            <w:r>
              <w:rPr>
                <w:color w:val="000000"/>
              </w:rPr>
              <w:t>ontratación durante el procedimiento de adjudicación;</w:t>
            </w:r>
            <w:bookmarkEnd w:id="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F0BD1">
            <w:pPr>
              <w:pStyle w:val="Text1"/>
              <w:spacing w:before="40" w:after="40"/>
              <w:ind w:left="709"/>
              <w:rPr>
                <w:color w:val="000000"/>
              </w:rPr>
            </w:pPr>
            <w:bookmarkStart w:id="5" w:name="_DV_C373"/>
            <w:r>
              <w:rPr>
                <w:color w:val="000000"/>
              </w:rPr>
              <w:t>v) intent</w:t>
            </w:r>
            <w:r w:rsidR="005F0BD1">
              <w:rPr>
                <w:color w:val="000000"/>
              </w:rPr>
              <w:t xml:space="preserve">o de </w:t>
            </w:r>
            <w:r>
              <w:rPr>
                <w:color w:val="000000"/>
              </w:rPr>
              <w:t>obtener información confidencial que pueda conferirle ventajas indebidas en el procedimiento de adjudicación</w:t>
            </w:r>
            <w:bookmarkEnd w:id="5"/>
            <w:r>
              <w:rPr>
                <w:color w:val="000000"/>
              </w:rPr>
              <w:t>;</w:t>
            </w:r>
            <w:r>
              <w:rPr>
                <w:b/>
                <w:i/>
                <w:color w:val="000000"/>
              </w:rPr>
              <w:t xml:space="preserve">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7D7A5F" w:rsidTr="007C6650">
        <w:tc>
          <w:tcPr>
            <w:tcW w:w="8472" w:type="dxa"/>
            <w:shd w:val="clear" w:color="auto" w:fill="auto"/>
          </w:tcPr>
          <w:p w:rsidR="007D7A5F" w:rsidRPr="00583379" w:rsidRDefault="007D7A5F" w:rsidP="009D2A30">
            <w:pPr>
              <w:pStyle w:val="Text1"/>
              <w:numPr>
                <w:ilvl w:val="0"/>
                <w:numId w:val="15"/>
              </w:numPr>
              <w:spacing w:before="40" w:after="40"/>
              <w:ind w:left="357" w:hanging="357"/>
              <w:rPr>
                <w:color w:val="000000"/>
              </w:rPr>
            </w:pPr>
            <w:r>
              <w:t xml:space="preserve">una resolución judicial definitiva </w:t>
            </w:r>
            <w:r w:rsidR="005F0BD1">
              <w:t xml:space="preserve">ha dictaminado </w:t>
            </w:r>
            <w:r>
              <w:t xml:space="preserve">que la persona es culpable de los siguientes </w:t>
            </w:r>
            <w:r w:rsidR="005F0BD1">
              <w:t>delitos</w:t>
            </w:r>
            <w:r>
              <w:t>:</w:t>
            </w:r>
          </w:p>
        </w:tc>
        <w:tc>
          <w:tcPr>
            <w:tcW w:w="1283" w:type="dxa"/>
            <w:gridSpan w:val="2"/>
            <w:shd w:val="clear" w:color="auto" w:fill="auto"/>
          </w:tcPr>
          <w:p w:rsidR="007D7A5F" w:rsidRDefault="007D7A5F" w:rsidP="00583379">
            <w:pPr>
              <w:spacing w:before="240" w:after="120"/>
              <w:jc w:val="both"/>
              <w:rPr>
                <w:noProof/>
              </w:rPr>
            </w:pPr>
          </w:p>
        </w:tc>
      </w:tr>
      <w:tr w:rsidR="00C475D8" w:rsidTr="007C6650">
        <w:tc>
          <w:tcPr>
            <w:tcW w:w="8472" w:type="dxa"/>
            <w:shd w:val="clear" w:color="auto" w:fill="auto"/>
          </w:tcPr>
          <w:p w:rsidR="00C475D8" w:rsidRDefault="00C475D8" w:rsidP="00583379">
            <w:pPr>
              <w:pStyle w:val="Text1"/>
              <w:spacing w:before="40" w:after="40"/>
              <w:ind w:left="709"/>
              <w:rPr>
                <w:noProof/>
              </w:rPr>
            </w:pPr>
            <w:r>
              <w:rPr>
                <w:color w:val="000000"/>
              </w:rPr>
              <w:t>i) fraude en el sentido del artículo 1 del Convenio relativo a la protección de los intereses financieros de las Comunidades Europeas, establecido por el Acto del Consejo de 26 de julio de 1995</w:t>
            </w:r>
            <w:bookmarkStart w:id="6" w:name="_DV_C378"/>
            <w:r>
              <w:rPr>
                <w:color w:val="000000"/>
              </w:rPr>
              <w:t>;</w:t>
            </w:r>
            <w:bookmarkEnd w:id="6"/>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BB6A72">
            <w:pPr>
              <w:pStyle w:val="Text1"/>
              <w:spacing w:before="40" w:after="40"/>
              <w:ind w:left="709"/>
              <w:rPr>
                <w:noProof/>
              </w:rPr>
            </w:pPr>
            <w:bookmarkStart w:id="7" w:name="_DV_C379"/>
            <w:r>
              <w:rPr>
                <w:color w:val="000000"/>
              </w:rPr>
              <w:t>ii) corrupción, tal y como se define en el artículo</w:t>
            </w:r>
            <w:r w:rsidR="00BB6A72">
              <w:rPr>
                <w:color w:val="000000"/>
              </w:rPr>
              <w:t xml:space="preserve"> </w:t>
            </w:r>
            <w:r>
              <w:rPr>
                <w:color w:val="000000"/>
              </w:rPr>
              <w:t xml:space="preserve">3 del </w:t>
            </w:r>
            <w:r w:rsidR="00586E01" w:rsidRPr="00586E01">
              <w:rPr>
                <w:color w:val="000000"/>
              </w:rPr>
              <w:t>Convenio relativo a la lucha contra los actos de corrupción en los que estén implicados funcionarios de las Comunidades Europeas o de los Estados miembros de la Unión Europea</w:t>
            </w:r>
            <w:bookmarkStart w:id="8" w:name="_DV_C381"/>
            <w:bookmarkEnd w:id="7"/>
            <w:r>
              <w:rPr>
                <w:color w:val="000000"/>
              </w:rPr>
              <w:t xml:space="preserve">, aprobado </w:t>
            </w:r>
            <w:r w:rsidR="00586E01">
              <w:rPr>
                <w:color w:val="000000"/>
              </w:rPr>
              <w:t>mediante</w:t>
            </w:r>
            <w:r>
              <w:rPr>
                <w:color w:val="000000"/>
              </w:rPr>
              <w:t xml:space="preserve"> </w:t>
            </w:r>
            <w:r w:rsidR="00586E01">
              <w:rPr>
                <w:color w:val="000000"/>
              </w:rPr>
              <w:t>A</w:t>
            </w:r>
            <w:r>
              <w:rPr>
                <w:color w:val="000000"/>
              </w:rPr>
              <w:t>cto del Consejo</w:t>
            </w:r>
            <w:r w:rsidR="00586E01">
              <w:rPr>
                <w:color w:val="000000"/>
              </w:rPr>
              <w:t>,</w:t>
            </w:r>
            <w:r>
              <w:rPr>
                <w:color w:val="000000"/>
              </w:rPr>
              <w:t xml:space="preserve"> de 26 de mayo de 1997</w:t>
            </w:r>
            <w:r w:rsidR="005F0BD1">
              <w:rPr>
                <w:color w:val="000000"/>
              </w:rPr>
              <w:t>,</w:t>
            </w:r>
            <w:r>
              <w:rPr>
                <w:color w:val="000000"/>
              </w:rPr>
              <w:t xml:space="preserve"> y en el artículo</w:t>
            </w:r>
            <w:r w:rsidR="00BB6A72">
              <w:rPr>
                <w:color w:val="000000"/>
              </w:rPr>
              <w:t xml:space="preserve"> </w:t>
            </w:r>
            <w:r>
              <w:rPr>
                <w:color w:val="000000"/>
              </w:rPr>
              <w:t>2, apartado</w:t>
            </w:r>
            <w:r w:rsidR="00BB6A72">
              <w:rPr>
                <w:color w:val="000000"/>
              </w:rPr>
              <w:t xml:space="preserve"> </w:t>
            </w:r>
            <w:r>
              <w:rPr>
                <w:color w:val="000000"/>
              </w:rPr>
              <w:t>1, de la Decisión marco 2003/568/JA</w:t>
            </w:r>
            <w:r w:rsidR="00586E01">
              <w:rPr>
                <w:color w:val="000000"/>
              </w:rPr>
              <w:t>I</w:t>
            </w:r>
            <w:r>
              <w:rPr>
                <w:color w:val="000000"/>
              </w:rPr>
              <w:t xml:space="preserve"> del Consejo</w:t>
            </w:r>
            <w:bookmarkStart w:id="9" w:name="_DV_C383"/>
            <w:bookmarkEnd w:id="8"/>
            <w:r>
              <w:rPr>
                <w:color w:val="000000"/>
              </w:rPr>
              <w:t xml:space="preserve">, así como la corrupción definida en la legislación del país en el que está situado el </w:t>
            </w:r>
            <w:r w:rsidR="00197407">
              <w:rPr>
                <w:color w:val="000000"/>
              </w:rPr>
              <w:t>Órgano de Contratación</w:t>
            </w:r>
            <w:r>
              <w:rPr>
                <w:color w:val="000000"/>
              </w:rPr>
              <w:t xml:space="preserve">, el país en el que la persona esté establecida o el </w:t>
            </w:r>
            <w:r w:rsidR="005F0BD1">
              <w:rPr>
                <w:color w:val="000000"/>
              </w:rPr>
              <w:t>país</w:t>
            </w:r>
            <w:r>
              <w:rPr>
                <w:color w:val="000000"/>
              </w:rPr>
              <w:t xml:space="preserve"> </w:t>
            </w:r>
            <w:r w:rsidR="005F0BD1">
              <w:rPr>
                <w:color w:val="000000"/>
              </w:rPr>
              <w:t xml:space="preserve">en el que se procede a </w:t>
            </w:r>
            <w:r>
              <w:rPr>
                <w:color w:val="000000"/>
              </w:rPr>
              <w:t>la ejecución del contrato;</w:t>
            </w:r>
            <w:bookmarkEnd w:id="9"/>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0" w:name="_DV_C384"/>
            <w:r>
              <w:rPr>
                <w:color w:val="000000"/>
              </w:rPr>
              <w:t xml:space="preserve">iii) </w:t>
            </w:r>
            <w:bookmarkStart w:id="11" w:name="_DV_M250"/>
            <w:bookmarkEnd w:id="10"/>
            <w:bookmarkEnd w:id="11"/>
            <w:r>
              <w:rPr>
                <w:color w:val="000000"/>
              </w:rPr>
              <w:t xml:space="preserve">participación en una organización delictiva, </w:t>
            </w:r>
            <w:bookmarkStart w:id="12" w:name="_DV_C385"/>
            <w:r>
              <w:rPr>
                <w:color w:val="000000"/>
              </w:rPr>
              <w:t>tal como se contempla e</w:t>
            </w:r>
            <w:r w:rsidR="002239D1">
              <w:rPr>
                <w:color w:val="000000"/>
              </w:rPr>
              <w:t>n el artículo 2 de la Decisión m</w:t>
            </w:r>
            <w:r>
              <w:rPr>
                <w:color w:val="000000"/>
              </w:rPr>
              <w:t>arco 2008/841/JAI del Consejo</w:t>
            </w:r>
            <w:bookmarkStart w:id="13" w:name="_DV_C387"/>
            <w:bookmarkEnd w:id="12"/>
            <w:r>
              <w:rPr>
                <w:color w:val="000000"/>
              </w:rPr>
              <w:t>;</w:t>
            </w:r>
            <w:bookmarkEnd w:id="1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740497">
            <w:pPr>
              <w:pStyle w:val="Text1"/>
              <w:spacing w:before="40" w:after="40"/>
              <w:ind w:left="709"/>
              <w:rPr>
                <w:noProof/>
              </w:rPr>
            </w:pPr>
            <w:r>
              <w:t xml:space="preserve">iv) </w:t>
            </w:r>
            <w:bookmarkStart w:id="14" w:name="_DV_M251"/>
            <w:bookmarkEnd w:id="14"/>
            <w:r>
              <w:t>blanqueo de capitales</w:t>
            </w:r>
            <w:bookmarkStart w:id="15" w:name="_DV_C391"/>
            <w:r>
              <w:t xml:space="preserve"> o</w:t>
            </w:r>
            <w:bookmarkStart w:id="16" w:name="_DV_M252"/>
            <w:bookmarkEnd w:id="15"/>
            <w:bookmarkEnd w:id="16"/>
            <w:r>
              <w:t xml:space="preserve"> financiación del terrorismo, </w:t>
            </w:r>
            <w:bookmarkStart w:id="17" w:name="_DV_C392"/>
            <w:r>
              <w:t>tal como se contemplan en el artículo 1 de la Directiva 2005/60/CE del Parlamento Europeo y del Consejo</w:t>
            </w:r>
            <w:bookmarkStart w:id="18" w:name="_DV_C394"/>
            <w:bookmarkEnd w:id="17"/>
            <w:r>
              <w:t>:</w:t>
            </w:r>
            <w:bookmarkEnd w:id="18"/>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9" w:name="_DV_C395"/>
            <w:r>
              <w:t>v)</w:t>
            </w:r>
            <w:bookmarkStart w:id="20" w:name="_DV_M253"/>
            <w:bookmarkEnd w:id="19"/>
            <w:bookmarkEnd w:id="20"/>
            <w:r>
              <w:t xml:space="preserve"> delito relacionado con el terrorismo</w:t>
            </w:r>
            <w:bookmarkStart w:id="21" w:name="_DV_C397"/>
            <w:r>
              <w:t xml:space="preserve"> o delito ligado a las actividades terroristas, según se definen, respectivamente, en los artículos 1 y 3 de la Decisión marco 2002/475/JAI del Consejo</w:t>
            </w:r>
            <w:bookmarkStart w:id="22" w:name="_DV_C399"/>
            <w:bookmarkEnd w:id="21"/>
            <w:r>
              <w:t>, o la inducción, la complicidad, la autoría intelectual o la tentativa en la comisión de tales delitos, tal como se contempla</w:t>
            </w:r>
            <w:r w:rsidR="00197407">
              <w:t>n</w:t>
            </w:r>
            <w:r>
              <w:t xml:space="preserve"> en el artículo 4 de la citada Decisión:</w:t>
            </w:r>
            <w:bookmarkEnd w:id="22"/>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23" w:name="_DV_C400"/>
            <w:r>
              <w:t>iv)</w:t>
            </w:r>
            <w:bookmarkStart w:id="24" w:name="_DV_M254"/>
            <w:bookmarkEnd w:id="23"/>
            <w:bookmarkEnd w:id="24"/>
            <w:r>
              <w:t xml:space="preserve"> trabajo infantil y otras formas de trata de seres humanos, </w:t>
            </w:r>
            <w:bookmarkStart w:id="25" w:name="_DV_C402"/>
            <w:r>
              <w:t>tal como se contemplan en el artículo 2 de la Directiva 2011/36/UE del Parlamento Europeo y del Consejo</w:t>
            </w:r>
            <w:bookmarkStart w:id="26" w:name="_DV_C404"/>
            <w:bookmarkEnd w:id="25"/>
            <w:r>
              <w:t>:</w:t>
            </w:r>
            <w:bookmarkEnd w:id="26"/>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197407">
            <w:pPr>
              <w:pStyle w:val="Text1"/>
              <w:numPr>
                <w:ilvl w:val="0"/>
                <w:numId w:val="15"/>
              </w:numPr>
              <w:spacing w:before="40" w:after="40"/>
              <w:rPr>
                <w:color w:val="000000"/>
              </w:rPr>
            </w:pPr>
            <w:r>
              <w:t xml:space="preserve">la persona ha mostrado deficiencias significativas en el cumplimiento de las obligaciones principales </w:t>
            </w:r>
            <w:r w:rsidR="00197407">
              <w:t xml:space="preserve">constatadas </w:t>
            </w:r>
            <w:r>
              <w:t xml:space="preserve">en la ejecución de un contrato financiado por el presupuesto de la Unión, lo que ha dado lugar a su resolución anticipada o a la aplicación de </w:t>
            </w:r>
            <w:r w:rsidR="00197407">
              <w:t xml:space="preserve">indemnizaciones </w:t>
            </w:r>
            <w:r>
              <w:t>u otras sanciones contractuales, o descubierta</w:t>
            </w:r>
            <w:r w:rsidR="00197407">
              <w:t>s</w:t>
            </w:r>
            <w:r>
              <w:t xml:space="preserve"> a raíz de controles, audit</w:t>
            </w:r>
            <w:r w:rsidR="00DF51F7">
              <w:t>orías o investigaciones por un O</w:t>
            </w:r>
            <w:r>
              <w:t xml:space="preserve">rdenador, la OLAF o el Tribunal de Cuentas;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475D8" w:rsidTr="007C6650">
        <w:tc>
          <w:tcPr>
            <w:tcW w:w="8472" w:type="dxa"/>
            <w:shd w:val="clear" w:color="auto" w:fill="auto"/>
          </w:tcPr>
          <w:p w:rsidR="00C475D8" w:rsidRDefault="00C475D8" w:rsidP="00BB6A72">
            <w:pPr>
              <w:pStyle w:val="Text1"/>
              <w:numPr>
                <w:ilvl w:val="0"/>
                <w:numId w:val="15"/>
              </w:numPr>
              <w:spacing w:before="40" w:after="40"/>
              <w:rPr>
                <w:noProof/>
              </w:rPr>
            </w:pPr>
            <w:bookmarkStart w:id="27" w:name="_DV_C410"/>
            <w:r>
              <w:rPr>
                <w:color w:val="000000"/>
              </w:rPr>
              <w:t xml:space="preserve">una sentencia firme o decisión administrativa definitiva </w:t>
            </w:r>
            <w:r w:rsidR="00740497">
              <w:rPr>
                <w:color w:val="000000"/>
              </w:rPr>
              <w:t xml:space="preserve">ha establecido </w:t>
            </w:r>
            <w:r>
              <w:rPr>
                <w:color w:val="000000"/>
              </w:rPr>
              <w:t>que la persona ha cometido una irregularidad en el sentido del artículo</w:t>
            </w:r>
            <w:r w:rsidR="00BB6A72">
              <w:rPr>
                <w:color w:val="000000"/>
              </w:rPr>
              <w:t xml:space="preserve"> </w:t>
            </w:r>
            <w:r>
              <w:rPr>
                <w:color w:val="000000"/>
              </w:rPr>
              <w:t>1, apartado</w:t>
            </w:r>
            <w:r w:rsidR="00BB6A72">
              <w:rPr>
                <w:color w:val="000000"/>
              </w:rPr>
              <w:t xml:space="preserve"> </w:t>
            </w:r>
            <w:r>
              <w:rPr>
                <w:color w:val="000000"/>
              </w:rPr>
              <w:t xml:space="preserve">2, </w:t>
            </w:r>
            <w:r w:rsidR="00D97C72">
              <w:rPr>
                <w:color w:val="000000"/>
              </w:rPr>
              <w:t>del Reglamento (CE, Euratom) n.º </w:t>
            </w:r>
            <w:r>
              <w:rPr>
                <w:color w:val="000000"/>
              </w:rPr>
              <w:t>2988/95</w:t>
            </w:r>
            <w:bookmarkEnd w:id="27"/>
            <w:r>
              <w:rPr>
                <w:color w:val="000000"/>
              </w:rPr>
              <w:t>;</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C85C49" w:rsidTr="007C6650">
        <w:tc>
          <w:tcPr>
            <w:tcW w:w="8472" w:type="dxa"/>
            <w:shd w:val="clear" w:color="auto" w:fill="auto"/>
          </w:tcPr>
          <w:p w:rsidR="00C85C49" w:rsidRDefault="00C85C49" w:rsidP="00C85C49">
            <w:pPr>
              <w:pStyle w:val="Text1"/>
              <w:numPr>
                <w:ilvl w:val="0"/>
                <w:numId w:val="15"/>
              </w:numPr>
              <w:spacing w:before="40" w:after="40"/>
              <w:rPr>
                <w:color w:val="000000"/>
              </w:rPr>
            </w:pPr>
            <w:r>
              <w:rPr>
                <w:color w:val="000000"/>
              </w:rPr>
              <w:t>p</w:t>
            </w:r>
            <w:r w:rsidRPr="00C85C49">
              <w:rPr>
                <w:color w:val="000000"/>
              </w:rPr>
              <w:t>ara las situaciones de falta profesional grave, fraude, corrupción,</w:t>
            </w:r>
            <w:r>
              <w:rPr>
                <w:color w:val="000000"/>
              </w:rPr>
              <w:t xml:space="preserve"> otros</w:t>
            </w:r>
            <w:r w:rsidRPr="00C85C49">
              <w:rPr>
                <w:color w:val="000000"/>
              </w:rPr>
              <w:t xml:space="preserve"> delitos penales, deficiencias importantes que afecten a la ejecución del contrato o irregularidad, </w:t>
            </w:r>
            <w:r>
              <w:rPr>
                <w:color w:val="000000"/>
              </w:rPr>
              <w:t xml:space="preserve">el </w:t>
            </w:r>
            <w:r w:rsidRPr="00DF51F7">
              <w:rPr>
                <w:color w:val="000000"/>
              </w:rPr>
              <w:t xml:space="preserve">solicitante </w:t>
            </w:r>
            <w:r>
              <w:rPr>
                <w:color w:val="000000"/>
              </w:rPr>
              <w:t>est</w:t>
            </w:r>
            <w:r w:rsidR="00197407">
              <w:rPr>
                <w:color w:val="000000"/>
              </w:rPr>
              <w:t xml:space="preserve">ará </w:t>
            </w:r>
            <w:r>
              <w:rPr>
                <w:color w:val="000000"/>
              </w:rPr>
              <w:t>supeditado</w:t>
            </w:r>
            <w:r w:rsidRPr="00C85C49">
              <w:rPr>
                <w:color w:val="000000"/>
              </w:rPr>
              <w:t xml:space="preserve"> a las siguientes condiciones:</w:t>
            </w:r>
          </w:p>
          <w:p w:rsidR="00C85C49" w:rsidRDefault="00C85C49" w:rsidP="00C85C49">
            <w:pPr>
              <w:pStyle w:val="Text1"/>
              <w:spacing w:before="40" w:after="40"/>
              <w:ind w:left="397"/>
              <w:rPr>
                <w:color w:val="000000"/>
              </w:rPr>
            </w:pPr>
            <w:r>
              <w:rPr>
                <w:color w:val="000000"/>
              </w:rPr>
              <w:tab/>
              <w:t>i. h</w:t>
            </w:r>
            <w:r w:rsidRPr="00C85C49">
              <w:rPr>
                <w:color w:val="000000"/>
              </w:rPr>
              <w:t xml:space="preserve">echos </w:t>
            </w:r>
            <w:r w:rsidR="00DF51F7">
              <w:rPr>
                <w:color w:val="000000"/>
              </w:rPr>
              <w:t xml:space="preserve">establecidos </w:t>
            </w:r>
            <w:r w:rsidRPr="00C85C49">
              <w:rPr>
                <w:color w:val="000000"/>
              </w:rPr>
              <w:t>en el contexto de investigaciones o auditorías realizadas por el Tribunal de Cuentas</w:t>
            </w:r>
            <w:r w:rsidR="00197407">
              <w:rPr>
                <w:color w:val="000000"/>
              </w:rPr>
              <w:t xml:space="preserve"> o</w:t>
            </w:r>
            <w:r w:rsidRPr="00C85C49">
              <w:rPr>
                <w:color w:val="000000"/>
              </w:rPr>
              <w:t xml:space="preserve"> la OLAF o </w:t>
            </w:r>
            <w:r w:rsidR="00197407">
              <w:rPr>
                <w:color w:val="000000"/>
              </w:rPr>
              <w:t xml:space="preserve">de </w:t>
            </w:r>
            <w:r w:rsidRPr="00C85C49">
              <w:rPr>
                <w:color w:val="000000"/>
              </w:rPr>
              <w:t xml:space="preserve">una auditoría interna, o </w:t>
            </w:r>
            <w:r w:rsidR="00197407">
              <w:rPr>
                <w:color w:val="000000"/>
              </w:rPr>
              <w:t xml:space="preserve">de </w:t>
            </w:r>
            <w:r w:rsidRPr="00C85C49">
              <w:rPr>
                <w:color w:val="000000"/>
              </w:rPr>
              <w:t>cualquier otro examen, auditoría o control efectuados</w:t>
            </w:r>
            <w:r w:rsidR="00DF51F7">
              <w:rPr>
                <w:color w:val="000000"/>
              </w:rPr>
              <w:t xml:space="preserve"> bajo la responsabilidad de un O</w:t>
            </w:r>
            <w:r w:rsidRPr="00C85C49">
              <w:rPr>
                <w:color w:val="000000"/>
              </w:rPr>
              <w:t xml:space="preserve">rdenador de una institución de la UE, de una Oficina Europea o de un organismo </w:t>
            </w:r>
            <w:r>
              <w:rPr>
                <w:color w:val="000000"/>
              </w:rPr>
              <w:t xml:space="preserve">o agencia </w:t>
            </w:r>
            <w:r w:rsidRPr="00C85C49">
              <w:rPr>
                <w:color w:val="000000"/>
              </w:rPr>
              <w:t>de la UE;</w:t>
            </w:r>
          </w:p>
          <w:p w:rsidR="00C85C49" w:rsidRDefault="00C85C49" w:rsidP="00C85C49">
            <w:pPr>
              <w:pStyle w:val="Text1"/>
              <w:spacing w:before="40" w:after="40"/>
              <w:ind w:left="397"/>
              <w:rPr>
                <w:color w:val="000000"/>
              </w:rPr>
            </w:pPr>
            <w:r>
              <w:rPr>
                <w:color w:val="000000"/>
              </w:rPr>
              <w:t xml:space="preserve">ii. </w:t>
            </w:r>
            <w:r w:rsidRPr="00C85C49">
              <w:rPr>
                <w:color w:val="000000"/>
              </w:rPr>
              <w:t xml:space="preserve">decisiones administrativas </w:t>
            </w:r>
            <w:r>
              <w:rPr>
                <w:color w:val="000000"/>
              </w:rPr>
              <w:t xml:space="preserve">que no </w:t>
            </w:r>
            <w:r w:rsidR="00DF51F7">
              <w:rPr>
                <w:color w:val="000000"/>
              </w:rPr>
              <w:t>sean</w:t>
            </w:r>
            <w:r>
              <w:rPr>
                <w:color w:val="000000"/>
              </w:rPr>
              <w:t xml:space="preserve"> definitivas y </w:t>
            </w:r>
            <w:r w:rsidRPr="00C85C49">
              <w:rPr>
                <w:color w:val="000000"/>
              </w:rPr>
              <w:t>que puedan incluir medidas disciplinarias adoptadas por el organismo de supervisión competente responsable de la verificación de la aplicación de las normas de ética profesional;</w:t>
            </w:r>
          </w:p>
          <w:p w:rsidR="00C85C49" w:rsidRDefault="00C85C49" w:rsidP="00C85C49">
            <w:pPr>
              <w:pStyle w:val="Text1"/>
              <w:spacing w:before="40" w:after="40"/>
              <w:ind w:left="397"/>
              <w:rPr>
                <w:color w:val="000000"/>
              </w:rPr>
            </w:pPr>
            <w:r>
              <w:rPr>
                <w:color w:val="000000"/>
              </w:rPr>
              <w:t xml:space="preserve">iii. </w:t>
            </w:r>
            <w:r w:rsidRPr="00C85C49">
              <w:rPr>
                <w:color w:val="000000"/>
              </w:rPr>
              <w:t>decisiones del BCE, el BEI, el Fondo Europeo de Inversiones o de una organización internacional;</w:t>
            </w:r>
          </w:p>
          <w:p w:rsidR="00C85C49" w:rsidRDefault="00C85C49" w:rsidP="00C85C49">
            <w:pPr>
              <w:pStyle w:val="Text1"/>
              <w:spacing w:before="40" w:after="40"/>
              <w:ind w:left="397"/>
              <w:rPr>
                <w:color w:val="000000"/>
              </w:rPr>
            </w:pPr>
            <w:r>
              <w:rPr>
                <w:color w:val="000000"/>
              </w:rPr>
              <w:t>iv. d</w:t>
            </w:r>
            <w:r w:rsidRPr="00C85C49">
              <w:rPr>
                <w:color w:val="000000"/>
              </w:rPr>
              <w:t xml:space="preserve">ecisiones de la Comisión relativas a la infracción de las normas de competencia de la Unión o de una autoridad </w:t>
            </w:r>
            <w:r w:rsidR="003D3B52">
              <w:rPr>
                <w:color w:val="000000"/>
              </w:rPr>
              <w:t xml:space="preserve">nacional </w:t>
            </w:r>
            <w:r w:rsidRPr="00C85C49">
              <w:rPr>
                <w:color w:val="000000"/>
              </w:rPr>
              <w:t>competente relativa</w:t>
            </w:r>
            <w:r w:rsidR="00197407">
              <w:rPr>
                <w:color w:val="000000"/>
              </w:rPr>
              <w:t>s</w:t>
            </w:r>
            <w:r w:rsidRPr="00C85C49">
              <w:rPr>
                <w:color w:val="000000"/>
              </w:rPr>
              <w:t xml:space="preserve"> a la infracción de la </w:t>
            </w:r>
            <w:r w:rsidR="003D3B52">
              <w:rPr>
                <w:color w:val="000000"/>
              </w:rPr>
              <w:t xml:space="preserve">legislación en materia </w:t>
            </w:r>
            <w:r w:rsidRPr="00C85C49">
              <w:rPr>
                <w:color w:val="000000"/>
              </w:rPr>
              <w:t>de competencia nacional o de la Unión;</w:t>
            </w:r>
            <w:r>
              <w:rPr>
                <w:color w:val="000000"/>
              </w:rPr>
              <w:t xml:space="preserve"> o</w:t>
            </w:r>
          </w:p>
          <w:p w:rsidR="00C85C49" w:rsidRDefault="00C85C49" w:rsidP="003D3B52">
            <w:pPr>
              <w:pStyle w:val="Text1"/>
              <w:spacing w:before="40" w:after="40"/>
              <w:ind w:left="397"/>
              <w:rPr>
                <w:color w:val="000000"/>
              </w:rPr>
            </w:pPr>
            <w:r>
              <w:rPr>
                <w:color w:val="000000"/>
              </w:rPr>
              <w:t xml:space="preserve">v. </w:t>
            </w:r>
            <w:r w:rsidR="00DF51F7">
              <w:rPr>
                <w:color w:val="000000"/>
              </w:rPr>
              <w:t>decisiones de exclusión por un O</w:t>
            </w:r>
            <w:r w:rsidRPr="00C85C49">
              <w:rPr>
                <w:color w:val="000000"/>
              </w:rPr>
              <w:t>rdenador de una institución de la UE, de una Oficina Europea o de un</w:t>
            </w:r>
            <w:r w:rsidR="003D3B52">
              <w:rPr>
                <w:color w:val="000000"/>
              </w:rPr>
              <w:t xml:space="preserve">a agencia u </w:t>
            </w:r>
            <w:r w:rsidRPr="00C85C49">
              <w:rPr>
                <w:color w:val="000000"/>
              </w:rPr>
              <w:t>organismo de la UE.</w:t>
            </w:r>
          </w:p>
        </w:tc>
        <w:tc>
          <w:tcPr>
            <w:tcW w:w="670" w:type="dxa"/>
            <w:shd w:val="clear" w:color="auto" w:fill="auto"/>
          </w:tcPr>
          <w:p w:rsidR="00C85C49" w:rsidRDefault="00C85C4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3" w:type="dxa"/>
            <w:shd w:val="clear" w:color="auto" w:fill="auto"/>
          </w:tcPr>
          <w:p w:rsidR="00C85C49" w:rsidRDefault="00C85C4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8" w:name="_DV_C376"/>
    </w:p>
    <w:p w:rsidR="009D2A30" w:rsidRDefault="009D2A30" w:rsidP="00C475D8">
      <w:pPr>
        <w:autoSpaceDE w:val="0"/>
        <w:autoSpaceDN w:val="0"/>
        <w:adjustRightInd w:val="0"/>
        <w:rPr>
          <w:rFonts w:ascii="Times New Roman Bold" w:hAnsi="Times New Roman Bold"/>
          <w:b/>
          <w:smallCaps/>
          <w:noProof/>
        </w:rPr>
      </w:pPr>
      <w:r w:rsidRPr="00810564">
        <w:rPr>
          <w:rFonts w:ascii="Times New Roman Bold" w:hAnsi="Times New Roman Bold"/>
          <w:b/>
          <w:smallCaps/>
          <w:noProof/>
        </w:rPr>
        <w:t>ii – Situaciones de exclusión correspondientes a las personas físicas con competencias de representación, de toma de decisiones o de control sobre la persona jurídica</w:t>
      </w:r>
    </w:p>
    <w:p w:rsidR="00133ED4" w:rsidRPr="00810564" w:rsidRDefault="00133ED4" w:rsidP="00C475D8">
      <w:pPr>
        <w:autoSpaceDE w:val="0"/>
        <w:autoSpaceDN w:val="0"/>
        <w:adjustRightInd w:val="0"/>
        <w:rPr>
          <w:rFonts w:ascii="Times New Roman Bold" w:hAnsi="Times New Roman Bold"/>
          <w:b/>
          <w:smallCaps/>
          <w:noProof/>
        </w:rPr>
      </w:pPr>
    </w:p>
    <w:p w:rsidR="00133ED4" w:rsidRPr="008B4667" w:rsidRDefault="00133ED4" w:rsidP="00133ED4">
      <w:pPr>
        <w:autoSpaceDE w:val="0"/>
        <w:autoSpaceDN w:val="0"/>
        <w:adjustRightInd w:val="0"/>
        <w:rPr>
          <w:b/>
          <w:i/>
          <w:noProof/>
          <w:u w:val="single"/>
        </w:rPr>
      </w:pPr>
      <w:r w:rsidRPr="008B4667">
        <w:rPr>
          <w:b/>
          <w:i/>
          <w:noProof/>
          <w:u w:val="single"/>
        </w:rPr>
        <w:t xml:space="preserve">No se aplica a solicitantes que son personas físicas, Estados miembros o autoridades locales </w:t>
      </w:r>
    </w:p>
    <w:p w:rsidR="009D2A30" w:rsidRPr="009D2A30" w:rsidRDefault="009D2A30" w:rsidP="009D2A30">
      <w:pPr>
        <w:autoSpaceDE w:val="0"/>
        <w:autoSpaceDN w:val="0"/>
        <w:adjustRightInd w:val="0"/>
        <w:jc w:val="center"/>
        <w:rPr>
          <w:noProof/>
          <w:u w:val="single"/>
        </w:rPr>
      </w:pPr>
    </w:p>
    <w:p w:rsidR="009D2A30" w:rsidRDefault="009D2A30" w:rsidP="00C475D8">
      <w:pPr>
        <w:autoSpaceDE w:val="0"/>
        <w:autoSpaceDN w:val="0"/>
        <w:adjustRightInd w:val="0"/>
        <w:rPr>
          <w:noProof/>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gridCol w:w="668"/>
        <w:gridCol w:w="613"/>
        <w:gridCol w:w="683"/>
      </w:tblGrid>
      <w:tr w:rsidR="00133ED4" w:rsidTr="00133ED4">
        <w:tc>
          <w:tcPr>
            <w:tcW w:w="8472" w:type="dxa"/>
            <w:shd w:val="clear" w:color="auto" w:fill="auto"/>
          </w:tcPr>
          <w:p w:rsidR="00133ED4" w:rsidRDefault="00133ED4" w:rsidP="008B4667">
            <w:pPr>
              <w:numPr>
                <w:ilvl w:val="0"/>
                <w:numId w:val="25"/>
              </w:numPr>
              <w:spacing w:before="40" w:after="40"/>
              <w:jc w:val="both"/>
              <w:rPr>
                <w:noProof/>
              </w:rPr>
            </w:pPr>
            <w:r>
              <w:t xml:space="preserve"> d</w:t>
            </w:r>
            <w:r w:rsidRPr="00C85C49">
              <w:t>eclar</w:t>
            </w:r>
            <w:r>
              <w:t>a</w:t>
            </w:r>
            <w:r w:rsidRPr="00C85C49">
              <w:t xml:space="preserve"> </w:t>
            </w:r>
            <w:r>
              <w:t xml:space="preserve">que </w:t>
            </w:r>
            <w:r w:rsidRPr="00C85C49">
              <w:t xml:space="preserve">una persona física que </w:t>
            </w:r>
            <w:r>
              <w:t xml:space="preserve">es </w:t>
            </w:r>
            <w:r w:rsidRPr="00C85C49">
              <w:t xml:space="preserve">miembro del órgano de administración, de gestión o de supervisión de la persona jurídica antes mencionada, o que </w:t>
            </w:r>
            <w:r w:rsidR="008B4667">
              <w:t>tiene</w:t>
            </w:r>
            <w:r>
              <w:t xml:space="preserve"> competencias </w:t>
            </w:r>
            <w:r w:rsidRPr="00C85C49">
              <w:t xml:space="preserve">de representación, decisión o control en relación con la citada persona jurídica </w:t>
            </w:r>
            <w:r>
              <w:t xml:space="preserve">(se aplica a los directores de empresas, miembros de órganos de gestión y vigilancia, y a los casos en los que una persona física posea una mayoría de las acciones) se encuentra en una de las situaciones siguientes: </w:t>
            </w:r>
          </w:p>
        </w:tc>
        <w:tc>
          <w:tcPr>
            <w:tcW w:w="670" w:type="dxa"/>
            <w:shd w:val="clear" w:color="auto" w:fill="auto"/>
          </w:tcPr>
          <w:p w:rsidR="00133ED4" w:rsidRDefault="00133ED4" w:rsidP="00583379">
            <w:pPr>
              <w:spacing w:before="240" w:after="120"/>
              <w:jc w:val="both"/>
              <w:rPr>
                <w:noProof/>
              </w:rPr>
            </w:pPr>
            <w:r>
              <w:t>SÍ</w:t>
            </w:r>
          </w:p>
        </w:tc>
        <w:tc>
          <w:tcPr>
            <w:tcW w:w="614" w:type="dxa"/>
            <w:shd w:val="clear" w:color="auto" w:fill="auto"/>
          </w:tcPr>
          <w:p w:rsidR="00133ED4" w:rsidRDefault="00133ED4" w:rsidP="00583379">
            <w:pPr>
              <w:spacing w:before="240" w:after="120"/>
              <w:jc w:val="both"/>
              <w:rPr>
                <w:noProof/>
              </w:rPr>
            </w:pPr>
            <w:r>
              <w:t>NO</w:t>
            </w:r>
          </w:p>
        </w:tc>
        <w:tc>
          <w:tcPr>
            <w:tcW w:w="614" w:type="dxa"/>
          </w:tcPr>
          <w:p w:rsidR="00133ED4" w:rsidRDefault="00133ED4" w:rsidP="00583379">
            <w:pPr>
              <w:spacing w:before="240" w:after="120"/>
              <w:jc w:val="both"/>
            </w:pPr>
            <w:r>
              <w:t>N.A.</w:t>
            </w:r>
          </w:p>
        </w:tc>
      </w:tr>
      <w:tr w:rsidR="00133ED4" w:rsidTr="00133ED4">
        <w:tc>
          <w:tcPr>
            <w:tcW w:w="8472" w:type="dxa"/>
            <w:shd w:val="clear" w:color="auto" w:fill="auto"/>
            <w:vAlign w:val="center"/>
          </w:tcPr>
          <w:p w:rsidR="00133ED4" w:rsidRDefault="00133ED4" w:rsidP="00740497">
            <w:pPr>
              <w:pStyle w:val="Text1"/>
              <w:spacing w:before="40" w:after="40"/>
              <w:ind w:left="360"/>
              <w:rPr>
                <w:noProof/>
              </w:rPr>
            </w:pPr>
            <w:r>
              <w:t>Situación c) antes citada (falta profesional grave)</w:t>
            </w:r>
          </w:p>
        </w:tc>
        <w:tc>
          <w:tcPr>
            <w:tcW w:w="670"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shd w:val="clear" w:color="auto" w:fill="auto"/>
            <w:vAlign w:val="center"/>
          </w:tcPr>
          <w:p w:rsidR="00133ED4" w:rsidRDefault="00133ED4"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133ED4" w:rsidRDefault="00133ED4" w:rsidP="00583379">
            <w:pPr>
              <w:spacing w:before="240" w:after="120"/>
              <w:jc w:val="both"/>
              <w:rPr>
                <w:noProof/>
              </w:rPr>
            </w:pPr>
            <w:r w:rsidRPr="00133ED4">
              <w:rPr>
                <w:noProof/>
              </w:rPr>
              <w:fldChar w:fldCharType="begin">
                <w:ffData>
                  <w:name w:val=""/>
                  <w:enabled/>
                  <w:calcOnExit w:val="0"/>
                  <w:checkBox>
                    <w:sizeAuto/>
                    <w:default w:val="0"/>
                  </w:checkBox>
                </w:ffData>
              </w:fldChar>
            </w:r>
            <w:r w:rsidRPr="00133ED4">
              <w:rPr>
                <w:noProof/>
              </w:rPr>
              <w:instrText xml:space="preserve"> FORMCHECKBOX </w:instrText>
            </w:r>
            <w:r w:rsidR="00B96BA2">
              <w:rPr>
                <w:noProof/>
              </w:rPr>
            </w:r>
            <w:r w:rsidR="00B96BA2">
              <w:rPr>
                <w:noProof/>
              </w:rPr>
              <w:fldChar w:fldCharType="separate"/>
            </w:r>
            <w:r w:rsidRPr="00133ED4">
              <w:rPr>
                <w:noProof/>
              </w:rPr>
              <w:fldChar w:fldCharType="end"/>
            </w:r>
          </w:p>
        </w:tc>
      </w:tr>
      <w:tr w:rsidR="00133ED4" w:rsidTr="00133ED4">
        <w:tc>
          <w:tcPr>
            <w:tcW w:w="8472" w:type="dxa"/>
            <w:shd w:val="clear" w:color="auto" w:fill="auto"/>
            <w:vAlign w:val="center"/>
          </w:tcPr>
          <w:p w:rsidR="00133ED4" w:rsidRDefault="00133ED4" w:rsidP="00583379">
            <w:pPr>
              <w:pStyle w:val="Text1"/>
              <w:spacing w:before="40" w:after="40"/>
              <w:ind w:left="360"/>
              <w:rPr>
                <w:noProof/>
              </w:rPr>
            </w:pPr>
            <w:r>
              <w:t>Situación d) antes citada (fraude, corrupción u otros delitos)</w:t>
            </w:r>
          </w:p>
        </w:tc>
        <w:tc>
          <w:tcPr>
            <w:tcW w:w="670"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133ED4" w:rsidRDefault="00133ED4" w:rsidP="00583379">
            <w:pPr>
              <w:spacing w:before="240" w:after="120"/>
              <w:jc w:val="both"/>
              <w:rPr>
                <w:noProof/>
              </w:rPr>
            </w:pPr>
            <w:r w:rsidRPr="00133ED4">
              <w:rPr>
                <w:noProof/>
              </w:rPr>
              <w:fldChar w:fldCharType="begin">
                <w:ffData>
                  <w:name w:val=""/>
                  <w:enabled/>
                  <w:calcOnExit w:val="0"/>
                  <w:checkBox>
                    <w:sizeAuto/>
                    <w:default w:val="0"/>
                  </w:checkBox>
                </w:ffData>
              </w:fldChar>
            </w:r>
            <w:r w:rsidRPr="00133ED4">
              <w:rPr>
                <w:noProof/>
              </w:rPr>
              <w:instrText xml:space="preserve"> FORMCHECKBOX </w:instrText>
            </w:r>
            <w:r w:rsidR="00B96BA2">
              <w:rPr>
                <w:noProof/>
              </w:rPr>
            </w:r>
            <w:r w:rsidR="00B96BA2">
              <w:rPr>
                <w:noProof/>
              </w:rPr>
              <w:fldChar w:fldCharType="separate"/>
            </w:r>
            <w:r w:rsidRPr="00133ED4">
              <w:rPr>
                <w:noProof/>
              </w:rPr>
              <w:fldChar w:fldCharType="end"/>
            </w:r>
          </w:p>
        </w:tc>
      </w:tr>
      <w:tr w:rsidR="00133ED4" w:rsidTr="00133ED4">
        <w:tc>
          <w:tcPr>
            <w:tcW w:w="8472" w:type="dxa"/>
            <w:shd w:val="clear" w:color="auto" w:fill="auto"/>
            <w:vAlign w:val="center"/>
          </w:tcPr>
          <w:p w:rsidR="00133ED4" w:rsidRDefault="00133ED4" w:rsidP="00583379">
            <w:pPr>
              <w:pStyle w:val="Text1"/>
              <w:spacing w:before="40" w:after="40"/>
              <w:ind w:left="360"/>
              <w:rPr>
                <w:noProof/>
              </w:rPr>
            </w:pPr>
            <w:r>
              <w:t>Situación e) antes citada (deficiencias significativas en el cumplimiento de un contrato)</w:t>
            </w:r>
          </w:p>
        </w:tc>
        <w:tc>
          <w:tcPr>
            <w:tcW w:w="670"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133ED4" w:rsidRDefault="00133ED4" w:rsidP="00583379">
            <w:pPr>
              <w:spacing w:before="240" w:after="120"/>
              <w:jc w:val="both"/>
              <w:rPr>
                <w:noProof/>
              </w:rPr>
            </w:pPr>
            <w:r w:rsidRPr="00133ED4">
              <w:rPr>
                <w:noProof/>
              </w:rPr>
              <w:fldChar w:fldCharType="begin">
                <w:ffData>
                  <w:name w:val=""/>
                  <w:enabled/>
                  <w:calcOnExit w:val="0"/>
                  <w:checkBox>
                    <w:sizeAuto/>
                    <w:default w:val="0"/>
                  </w:checkBox>
                </w:ffData>
              </w:fldChar>
            </w:r>
            <w:r w:rsidRPr="00133ED4">
              <w:rPr>
                <w:noProof/>
              </w:rPr>
              <w:instrText xml:space="preserve"> FORMCHECKBOX </w:instrText>
            </w:r>
            <w:r w:rsidR="00B96BA2">
              <w:rPr>
                <w:noProof/>
              </w:rPr>
            </w:r>
            <w:r w:rsidR="00B96BA2">
              <w:rPr>
                <w:noProof/>
              </w:rPr>
              <w:fldChar w:fldCharType="separate"/>
            </w:r>
            <w:r w:rsidRPr="00133ED4">
              <w:rPr>
                <w:noProof/>
              </w:rPr>
              <w:fldChar w:fldCharType="end"/>
            </w:r>
          </w:p>
        </w:tc>
      </w:tr>
      <w:tr w:rsidR="00133ED4" w:rsidTr="00133ED4">
        <w:tc>
          <w:tcPr>
            <w:tcW w:w="8472" w:type="dxa"/>
            <w:shd w:val="clear" w:color="auto" w:fill="auto"/>
            <w:vAlign w:val="center"/>
          </w:tcPr>
          <w:p w:rsidR="00133ED4" w:rsidRDefault="00133ED4" w:rsidP="00583379">
            <w:pPr>
              <w:pStyle w:val="Text1"/>
              <w:spacing w:before="40" w:after="40"/>
              <w:ind w:left="360"/>
              <w:rPr>
                <w:noProof/>
              </w:rPr>
            </w:pPr>
            <w:r>
              <w:t>Situación f) antes citada (irregularidad)</w:t>
            </w:r>
          </w:p>
        </w:tc>
        <w:tc>
          <w:tcPr>
            <w:tcW w:w="670"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shd w:val="clear" w:color="auto" w:fill="auto"/>
            <w:vAlign w:val="center"/>
          </w:tcPr>
          <w:p w:rsidR="00133ED4" w:rsidRDefault="00133ED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133ED4" w:rsidRDefault="00133ED4" w:rsidP="00583379">
            <w:pPr>
              <w:spacing w:before="240" w:after="120"/>
              <w:jc w:val="both"/>
              <w:rPr>
                <w:noProof/>
              </w:rPr>
            </w:pPr>
            <w:r w:rsidRPr="00133ED4">
              <w:rPr>
                <w:noProof/>
              </w:rPr>
              <w:fldChar w:fldCharType="begin">
                <w:ffData>
                  <w:name w:val=""/>
                  <w:enabled/>
                  <w:calcOnExit w:val="0"/>
                  <w:checkBox>
                    <w:sizeAuto/>
                    <w:default w:val="0"/>
                  </w:checkBox>
                </w:ffData>
              </w:fldChar>
            </w:r>
            <w:r w:rsidRPr="00133ED4">
              <w:rPr>
                <w:noProof/>
              </w:rPr>
              <w:instrText xml:space="preserve"> FORMCHECKBOX </w:instrText>
            </w:r>
            <w:r w:rsidR="00B96BA2">
              <w:rPr>
                <w:noProof/>
              </w:rPr>
            </w:r>
            <w:r w:rsidR="00B96BA2">
              <w:rPr>
                <w:noProof/>
              </w:rPr>
              <w:fldChar w:fldCharType="separate"/>
            </w:r>
            <w:r w:rsidRPr="00133ED4">
              <w:rPr>
                <w:noProof/>
              </w:rPr>
              <w:fldChar w:fldCharType="end"/>
            </w:r>
          </w:p>
        </w:tc>
      </w:tr>
    </w:tbl>
    <w:p w:rsidR="00DF45B2" w:rsidRDefault="00DF45B2" w:rsidP="00C475D8">
      <w:pPr>
        <w:autoSpaceDE w:val="0"/>
        <w:autoSpaceDN w:val="0"/>
        <w:adjustRightInd w:val="0"/>
        <w:rPr>
          <w:noProof/>
        </w:rPr>
      </w:pPr>
    </w:p>
    <w:p w:rsidR="00810564" w:rsidRPr="00810564" w:rsidRDefault="00810564" w:rsidP="00C475D8">
      <w:pPr>
        <w:autoSpaceDE w:val="0"/>
        <w:autoSpaceDN w:val="0"/>
        <w:adjustRightInd w:val="0"/>
        <w:rPr>
          <w:noProof/>
        </w:rPr>
      </w:pPr>
      <w:r w:rsidRPr="00810564">
        <w:rPr>
          <w:rFonts w:ascii="Times New Roman Bold" w:hAnsi="Times New Roman Bold"/>
          <w:b/>
          <w:smallCaps/>
          <w:noProof/>
        </w:rPr>
        <w:t>III</w:t>
      </w:r>
      <w:r w:rsidR="009E2DBE">
        <w:rPr>
          <w:rFonts w:ascii="Times New Roman Bold" w:hAnsi="Times New Roman Bold"/>
          <w:b/>
          <w:smallCaps/>
          <w:noProof/>
        </w:rPr>
        <w:t xml:space="preserve"> –</w:t>
      </w:r>
      <w:r w:rsidRPr="00810564">
        <w:rPr>
          <w:rFonts w:ascii="Times New Roman Bold" w:hAnsi="Times New Roman Bold"/>
          <w:b/>
          <w:smallCaps/>
          <w:noProof/>
        </w:rPr>
        <w:t xml:space="preserve"> Situaciones de exclusión correspondientes a personas físicas o legales que asumen una responsabilidad ilimitada por las deudas de la persona jurídica</w:t>
      </w:r>
    </w:p>
    <w:p w:rsidR="00810564" w:rsidRPr="00810564" w:rsidRDefault="00810564" w:rsidP="00C475D8">
      <w:pPr>
        <w:autoSpaceDE w:val="0"/>
        <w:autoSpaceDN w:val="0"/>
        <w:adjustRightInd w:val="0"/>
        <w:rPr>
          <w:noProof/>
        </w:rPr>
      </w:pPr>
    </w:p>
    <w:p w:rsidR="00810564" w:rsidRDefault="00810564"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668"/>
        <w:gridCol w:w="614"/>
        <w:gridCol w:w="683"/>
      </w:tblGrid>
      <w:tr w:rsidR="009E2DBE" w:rsidTr="009E2DBE">
        <w:tc>
          <w:tcPr>
            <w:tcW w:w="7696" w:type="dxa"/>
            <w:shd w:val="clear" w:color="auto" w:fill="auto"/>
          </w:tcPr>
          <w:p w:rsidR="009E2DBE" w:rsidRDefault="009E2DBE" w:rsidP="002E63C6">
            <w:pPr>
              <w:numPr>
                <w:ilvl w:val="0"/>
                <w:numId w:val="25"/>
              </w:numPr>
              <w:spacing w:before="40" w:after="40"/>
              <w:jc w:val="both"/>
              <w:rPr>
                <w:noProof/>
              </w:rPr>
            </w:pPr>
            <w:r>
              <w:rPr>
                <w:noProof/>
              </w:rPr>
              <w:t xml:space="preserve"> </w:t>
            </w:r>
            <w:r>
              <w:t>declara que una persona física o jurídica que asume una responsabilidad ilimitada por las deudas de la citada persona jurídica se encuentra en una de las situaciones siguientes:</w:t>
            </w:r>
          </w:p>
        </w:tc>
        <w:tc>
          <w:tcPr>
            <w:tcW w:w="668" w:type="dxa"/>
            <w:shd w:val="clear" w:color="auto" w:fill="auto"/>
          </w:tcPr>
          <w:p w:rsidR="009E2DBE" w:rsidRDefault="009E2DBE" w:rsidP="00583379">
            <w:pPr>
              <w:spacing w:before="240" w:after="120"/>
              <w:jc w:val="both"/>
              <w:rPr>
                <w:noProof/>
              </w:rPr>
            </w:pPr>
            <w:r>
              <w:t>SÍ</w:t>
            </w:r>
          </w:p>
        </w:tc>
        <w:tc>
          <w:tcPr>
            <w:tcW w:w="614" w:type="dxa"/>
          </w:tcPr>
          <w:p w:rsidR="009E2DBE" w:rsidRDefault="009E2DBE" w:rsidP="00583379">
            <w:pPr>
              <w:spacing w:before="240" w:after="120"/>
              <w:jc w:val="both"/>
              <w:rPr>
                <w:noProof/>
              </w:rPr>
            </w:pPr>
            <w:r>
              <w:t>NO</w:t>
            </w:r>
          </w:p>
        </w:tc>
        <w:tc>
          <w:tcPr>
            <w:tcW w:w="683" w:type="dxa"/>
            <w:shd w:val="clear" w:color="auto" w:fill="auto"/>
          </w:tcPr>
          <w:p w:rsidR="009E2DBE" w:rsidRDefault="009E2DBE" w:rsidP="00583379">
            <w:pPr>
              <w:spacing w:before="240" w:after="120"/>
              <w:jc w:val="both"/>
              <w:rPr>
                <w:noProof/>
              </w:rPr>
            </w:pPr>
            <w:r>
              <w:t>N.A.</w:t>
            </w:r>
          </w:p>
        </w:tc>
      </w:tr>
      <w:tr w:rsidR="009E2DBE" w:rsidTr="009E2DBE">
        <w:tc>
          <w:tcPr>
            <w:tcW w:w="7696" w:type="dxa"/>
            <w:shd w:val="clear" w:color="auto" w:fill="auto"/>
            <w:vAlign w:val="center"/>
          </w:tcPr>
          <w:p w:rsidR="009E2DBE" w:rsidRDefault="009E2DBE" w:rsidP="00583379">
            <w:pPr>
              <w:pStyle w:val="Text1"/>
              <w:spacing w:before="40" w:after="40"/>
              <w:ind w:left="360"/>
              <w:rPr>
                <w:noProof/>
              </w:rPr>
            </w:pPr>
            <w:r>
              <w:t>Situación a) antes citada (concurso de acreedores)</w:t>
            </w:r>
          </w:p>
        </w:tc>
        <w:tc>
          <w:tcPr>
            <w:tcW w:w="668" w:type="dxa"/>
            <w:shd w:val="clear" w:color="auto" w:fill="auto"/>
            <w:vAlign w:val="center"/>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83" w:type="dxa"/>
            <w:shd w:val="clear" w:color="auto" w:fill="auto"/>
            <w:vAlign w:val="center"/>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9E2DBE" w:rsidTr="009E2DBE">
        <w:tc>
          <w:tcPr>
            <w:tcW w:w="7696" w:type="dxa"/>
            <w:shd w:val="clear" w:color="auto" w:fill="auto"/>
            <w:vAlign w:val="center"/>
          </w:tcPr>
          <w:p w:rsidR="009E2DBE" w:rsidRDefault="009E2DBE" w:rsidP="00740497">
            <w:pPr>
              <w:pStyle w:val="Text1"/>
              <w:spacing w:before="40" w:after="40"/>
              <w:ind w:left="360"/>
              <w:rPr>
                <w:noProof/>
              </w:rPr>
            </w:pPr>
            <w:r>
              <w:t>Situación b) antes citada (incumplimiento en el pago de impuestos o de las cotizaciones a la seguridad social)</w:t>
            </w:r>
          </w:p>
        </w:tc>
        <w:tc>
          <w:tcPr>
            <w:tcW w:w="668" w:type="dxa"/>
            <w:shd w:val="clear" w:color="auto" w:fill="auto"/>
            <w:vAlign w:val="center"/>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83" w:type="dxa"/>
            <w:shd w:val="clear" w:color="auto" w:fill="auto"/>
            <w:vAlign w:val="center"/>
          </w:tcPr>
          <w:p w:rsidR="009E2DBE" w:rsidRDefault="009E2DB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bl>
    <w:p w:rsidR="007D7A5F" w:rsidRDefault="007D7A5F" w:rsidP="00C475D8">
      <w:pPr>
        <w:autoSpaceDE w:val="0"/>
        <w:autoSpaceDN w:val="0"/>
        <w:adjustRightInd w:val="0"/>
        <w:rPr>
          <w:noProof/>
        </w:rPr>
      </w:pPr>
    </w:p>
    <w:p w:rsidR="00810564" w:rsidRPr="00810564" w:rsidRDefault="009E2DBE" w:rsidP="00810564">
      <w:pPr>
        <w:spacing w:before="40" w:after="40"/>
        <w:rPr>
          <w:rFonts w:ascii="Times New Roman Bold" w:hAnsi="Times New Roman Bold"/>
          <w:b/>
          <w:smallCaps/>
          <w:noProof/>
        </w:rPr>
      </w:pPr>
      <w:r>
        <w:rPr>
          <w:rFonts w:ascii="Times New Roman Bold" w:hAnsi="Times New Roman Bold"/>
          <w:b/>
          <w:smallCaps/>
          <w:noProof/>
        </w:rPr>
        <w:t>IV –</w:t>
      </w:r>
      <w:r w:rsidR="00810564" w:rsidRPr="00810564">
        <w:rPr>
          <w:rFonts w:ascii="Times New Roman Bold" w:hAnsi="Times New Roman Bold"/>
          <w:b/>
          <w:smallCaps/>
          <w:noProof/>
        </w:rPr>
        <w:t xml:space="preserve"> motivos del rechazo del presente procedimiento</w:t>
      </w:r>
    </w:p>
    <w:p w:rsidR="00810564" w:rsidRDefault="00810564" w:rsidP="00C475D8">
      <w:pPr>
        <w:autoSpaceDE w:val="0"/>
        <w:autoSpaceDN w:val="0"/>
        <w:adjustRightInd w:val="0"/>
        <w:rPr>
          <w:noProof/>
        </w:rPr>
      </w:pPr>
    </w:p>
    <w:p w:rsidR="00810564" w:rsidRDefault="00810564"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Tr="007C6650">
        <w:tc>
          <w:tcPr>
            <w:tcW w:w="9756" w:type="dxa"/>
            <w:gridSpan w:val="3"/>
            <w:shd w:val="clear" w:color="auto" w:fill="auto"/>
          </w:tcPr>
          <w:p w:rsidR="007D7A5F" w:rsidRDefault="007D7A5F" w:rsidP="00810564">
            <w:pPr>
              <w:spacing w:before="40" w:after="40"/>
              <w:ind w:left="142"/>
              <w:jc w:val="both"/>
              <w:rPr>
                <w:noProof/>
              </w:rPr>
            </w:pPr>
          </w:p>
        </w:tc>
      </w:tr>
      <w:tr w:rsidR="00810564" w:rsidTr="00E84DBB">
        <w:tc>
          <w:tcPr>
            <w:tcW w:w="8472" w:type="dxa"/>
            <w:shd w:val="clear" w:color="auto" w:fill="auto"/>
          </w:tcPr>
          <w:p w:rsidR="00810564" w:rsidRDefault="00810564" w:rsidP="002E63C6">
            <w:pPr>
              <w:numPr>
                <w:ilvl w:val="0"/>
                <w:numId w:val="25"/>
              </w:numPr>
              <w:spacing w:before="40" w:after="40"/>
              <w:jc w:val="both"/>
              <w:rPr>
                <w:noProof/>
              </w:rPr>
            </w:pPr>
            <w:r>
              <w:t xml:space="preserve"> declara que la persona anteriormente indicada</w:t>
            </w:r>
            <w:r w:rsidR="004975E7">
              <w:t>:</w:t>
            </w:r>
            <w:r>
              <w:t xml:space="preserve"> </w:t>
            </w:r>
          </w:p>
        </w:tc>
        <w:tc>
          <w:tcPr>
            <w:tcW w:w="670" w:type="dxa"/>
            <w:shd w:val="clear" w:color="auto" w:fill="auto"/>
          </w:tcPr>
          <w:p w:rsidR="00810564" w:rsidRDefault="00810564" w:rsidP="00583379">
            <w:pPr>
              <w:spacing w:before="240" w:after="120"/>
              <w:jc w:val="both"/>
              <w:rPr>
                <w:noProof/>
              </w:rPr>
            </w:pPr>
            <w:r>
              <w:t>SÍ</w:t>
            </w:r>
          </w:p>
        </w:tc>
        <w:tc>
          <w:tcPr>
            <w:tcW w:w="614" w:type="dxa"/>
            <w:shd w:val="clear" w:color="auto" w:fill="auto"/>
          </w:tcPr>
          <w:p w:rsidR="00810564" w:rsidRDefault="00810564" w:rsidP="00583379">
            <w:pPr>
              <w:spacing w:before="240" w:after="120"/>
              <w:jc w:val="both"/>
              <w:rPr>
                <w:noProof/>
              </w:rPr>
            </w:pPr>
            <w:r>
              <w:t>NO</w:t>
            </w:r>
          </w:p>
        </w:tc>
      </w:tr>
      <w:tr w:rsidR="00810564" w:rsidTr="007C6650">
        <w:tc>
          <w:tcPr>
            <w:tcW w:w="8472" w:type="dxa"/>
            <w:shd w:val="clear" w:color="auto" w:fill="auto"/>
          </w:tcPr>
          <w:p w:rsidR="00810564" w:rsidRDefault="00810564" w:rsidP="008B4667">
            <w:pPr>
              <w:pStyle w:val="Text1"/>
              <w:numPr>
                <w:ilvl w:val="0"/>
                <w:numId w:val="15"/>
              </w:numPr>
              <w:spacing w:before="40" w:after="40"/>
              <w:rPr>
                <w:noProof/>
              </w:rPr>
            </w:pPr>
            <w:r>
              <w:t xml:space="preserve">ha distorsionado la competencia al haberse visto implicado previamente en la preparación de los </w:t>
            </w:r>
            <w:r w:rsidR="008B4667">
              <w:t>documentos</w:t>
            </w:r>
            <w:r>
              <w:t xml:space="preserve"> de la contratación para el presente procedimiento de contratación</w:t>
            </w:r>
            <w:r w:rsidR="007E2617">
              <w:t>.</w:t>
            </w:r>
            <w:r>
              <w:t xml:space="preserve"> </w:t>
            </w:r>
          </w:p>
        </w:tc>
        <w:tc>
          <w:tcPr>
            <w:tcW w:w="670" w:type="dxa"/>
            <w:shd w:val="clear" w:color="auto" w:fill="auto"/>
          </w:tcPr>
          <w:p w:rsidR="00810564" w:rsidRDefault="0081056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14" w:type="dxa"/>
            <w:shd w:val="clear" w:color="auto" w:fill="auto"/>
          </w:tcPr>
          <w:p w:rsidR="00810564" w:rsidRDefault="0081056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bookmarkEnd w:id="28"/>
    </w:tbl>
    <w:p w:rsidR="007E2617" w:rsidRDefault="007E2617" w:rsidP="007C6650">
      <w:pPr>
        <w:spacing w:before="120" w:after="120"/>
        <w:jc w:val="both"/>
        <w:rPr>
          <w:u w:val="single"/>
        </w:rPr>
      </w:pPr>
    </w:p>
    <w:p w:rsidR="003D3B52" w:rsidRPr="00F94B26" w:rsidRDefault="007E2617" w:rsidP="007C6650">
      <w:pPr>
        <w:spacing w:before="120" w:after="120"/>
        <w:jc w:val="both"/>
        <w:rPr>
          <w:b/>
        </w:rPr>
      </w:pPr>
      <w:r w:rsidRPr="00F94B26">
        <w:rPr>
          <w:b/>
        </w:rPr>
        <w:t xml:space="preserve">V – </w:t>
      </w:r>
      <w:r w:rsidR="003D3B52" w:rsidRPr="00F94B26">
        <w:rPr>
          <w:b/>
        </w:rPr>
        <w:t xml:space="preserve">MEDIDAS </w:t>
      </w:r>
      <w:r w:rsidR="000B1A16" w:rsidRPr="00F94B26">
        <w:rPr>
          <w:b/>
        </w:rPr>
        <w:t>CORECTORAS</w:t>
      </w:r>
    </w:p>
    <w:p w:rsidR="005C6293" w:rsidRPr="007D7A5F" w:rsidRDefault="005C6293" w:rsidP="007C6650">
      <w:pPr>
        <w:spacing w:before="120" w:after="120"/>
        <w:jc w:val="both"/>
        <w:rPr>
          <w:noProof/>
        </w:rPr>
      </w:pPr>
      <w:r>
        <w:t>Si la persona declara una de las situaciones de exclusión enumeradas anteriormente, debe</w:t>
      </w:r>
      <w:r w:rsidR="008B4667">
        <w:t>rá</w:t>
      </w:r>
      <w:r>
        <w:t xml:space="preserve"> indicar las medidas que ha adoptado para corregir la situación de exclusión, demostrando así su fiabilidad.</w:t>
      </w:r>
      <w:r>
        <w:rPr>
          <w:color w:val="000000"/>
        </w:rPr>
        <w:t xml:space="preserve"> </w:t>
      </w:r>
      <w:r w:rsidR="007E2617">
        <w:rPr>
          <w:color w:val="000000"/>
        </w:rPr>
        <w:t>Esto p</w:t>
      </w:r>
      <w:r>
        <w:rPr>
          <w:color w:val="000000"/>
        </w:rPr>
        <w:t xml:space="preserve">odrá incluir, por ejemplo, medidas técnicas, organizativas y de personal para evitar una mayor incidencia, la indemnización de daños o el pago de multas. Las pruebas documentales pertinentes que ilustran las medidas correctoras adoptadas deben </w:t>
      </w:r>
      <w:r w:rsidR="00197407">
        <w:rPr>
          <w:color w:val="000000"/>
        </w:rPr>
        <w:t xml:space="preserve">adjuntarse </w:t>
      </w:r>
      <w:r>
        <w:rPr>
          <w:color w:val="000000"/>
        </w:rPr>
        <w:t xml:space="preserve">a la presente declaración. </w:t>
      </w:r>
      <w:r w:rsidR="00DF51F7">
        <w:rPr>
          <w:color w:val="000000"/>
        </w:rPr>
        <w:t xml:space="preserve">Esto no se aplica a las situaciones a que se refiere la letra d) de la presente declaración. </w:t>
      </w:r>
    </w:p>
    <w:p w:rsidR="000B1A16" w:rsidRPr="00F94B26" w:rsidRDefault="00C62706" w:rsidP="007C6650">
      <w:pPr>
        <w:spacing w:before="120" w:after="120"/>
        <w:ind w:firstLine="11"/>
        <w:jc w:val="both"/>
        <w:rPr>
          <w:b/>
          <w:caps/>
        </w:rPr>
      </w:pPr>
      <w:r w:rsidRPr="00F94B26">
        <w:rPr>
          <w:b/>
          <w:caps/>
        </w:rPr>
        <w:t xml:space="preserve">VI – </w:t>
      </w:r>
      <w:r w:rsidR="000B1A16" w:rsidRPr="00F94B26">
        <w:rPr>
          <w:b/>
          <w:caps/>
        </w:rPr>
        <w:t xml:space="preserve">pruebas documentales </w:t>
      </w:r>
      <w:r w:rsidR="00197407" w:rsidRPr="00F94B26">
        <w:rPr>
          <w:b/>
          <w:caps/>
        </w:rPr>
        <w:t>previ</w:t>
      </w:r>
      <w:r w:rsidR="008B4667">
        <w:rPr>
          <w:b/>
          <w:caps/>
        </w:rPr>
        <w:t>a solicitud</w:t>
      </w:r>
      <w:r w:rsidR="00197407" w:rsidRPr="00F94B26">
        <w:rPr>
          <w:b/>
          <w:caps/>
        </w:rPr>
        <w:t xml:space="preserve"> </w:t>
      </w:r>
    </w:p>
    <w:p w:rsidR="00DA410F" w:rsidRPr="00F76ABA" w:rsidRDefault="00DF51F7" w:rsidP="007C6650">
      <w:pPr>
        <w:spacing w:before="120" w:after="120"/>
        <w:ind w:firstLine="11"/>
        <w:jc w:val="both"/>
        <w:rPr>
          <w:noProof/>
        </w:rPr>
      </w:pPr>
      <w:r>
        <w:t>Previ</w:t>
      </w:r>
      <w:r w:rsidR="008B4667">
        <w:t>a</w:t>
      </w:r>
      <w:r w:rsidR="00B84C49">
        <w:t xml:space="preserve"> </w:t>
      </w:r>
      <w:r w:rsidR="008B4667">
        <w:t xml:space="preserve">solicitud </w:t>
      </w:r>
      <w:r w:rsidR="00B84C49">
        <w:t>y e</w:t>
      </w:r>
      <w:r>
        <w:t xml:space="preserve">n el plazo fijado por el </w:t>
      </w:r>
      <w:r w:rsidR="00197407">
        <w:t>Órgano de Contratación</w:t>
      </w:r>
      <w:r w:rsidR="00B84C49">
        <w:t xml:space="preserve">, la persona deberá facilitar información sobre las personas que sean miembros de </w:t>
      </w:r>
      <w:r>
        <w:t xml:space="preserve">los </w:t>
      </w:r>
      <w:r w:rsidR="00B84C49">
        <w:t>órganos de administración, gestión o supervisión</w:t>
      </w:r>
      <w:r w:rsidR="009723E6">
        <w:t>.</w:t>
      </w:r>
      <w:r w:rsidR="00B84C49">
        <w:t xml:space="preserve"> </w:t>
      </w:r>
      <w:r w:rsidR="009723E6">
        <w:t>Debe</w:t>
      </w:r>
      <w:r w:rsidR="008B4667">
        <w:t>rá</w:t>
      </w:r>
      <w:r w:rsidR="009723E6">
        <w:t xml:space="preserve"> asimismo presentar </w:t>
      </w:r>
      <w:r w:rsidR="00B84C49">
        <w:t xml:space="preserve">las siguientes pruebas relativas a la </w:t>
      </w:r>
      <w:r w:rsidR="009723E6">
        <w:t xml:space="preserve">propia </w:t>
      </w:r>
      <w:r w:rsidR="00B84C49">
        <w:t xml:space="preserve">persona </w:t>
      </w:r>
      <w:r w:rsidR="005434CD">
        <w:t xml:space="preserve">y a las personas </w:t>
      </w:r>
      <w:r w:rsidR="00B84C49">
        <w:t xml:space="preserve">físicas o jurídicas que asumen una responsabilidad ilimitada sobre la deuda de la </w:t>
      </w:r>
      <w:r w:rsidR="000B1A16">
        <w:t>persona</w:t>
      </w:r>
      <w:r w:rsidR="00B84C49">
        <w:t>:</w:t>
      </w:r>
    </w:p>
    <w:p w:rsidR="00357CC2" w:rsidRPr="00583379" w:rsidRDefault="00DA410F" w:rsidP="007C6650">
      <w:pPr>
        <w:pStyle w:val="Text1"/>
        <w:spacing w:before="40" w:after="40"/>
        <w:ind w:left="284"/>
        <w:rPr>
          <w:rFonts w:ascii="Arial Narrow" w:hAnsi="Arial Narrow"/>
          <w:noProof/>
        </w:rPr>
      </w:pPr>
      <w:r>
        <w:rPr>
          <w:rFonts w:ascii="Arial Narrow" w:hAnsi="Arial Narrow"/>
          <w:noProof/>
        </w:rPr>
        <w:t xml:space="preserve">En relación con </w:t>
      </w:r>
      <w:r w:rsidR="00DF51F7">
        <w:rPr>
          <w:rFonts w:ascii="Arial Narrow" w:hAnsi="Arial Narrow"/>
          <w:noProof/>
        </w:rPr>
        <w:t>las situaciones descrita</w:t>
      </w:r>
      <w:r>
        <w:rPr>
          <w:rFonts w:ascii="Arial Narrow" w:hAnsi="Arial Narrow"/>
          <w:noProof/>
        </w:rPr>
        <w:t xml:space="preserve">s en las letras a), c) d) </w:t>
      </w:r>
      <w:r w:rsidR="00740497">
        <w:rPr>
          <w:rFonts w:ascii="Arial Narrow" w:hAnsi="Arial Narrow"/>
          <w:noProof/>
        </w:rPr>
        <w:t>o</w:t>
      </w:r>
      <w:r>
        <w:rPr>
          <w:rFonts w:ascii="Arial Narrow" w:hAnsi="Arial Narrow"/>
          <w:noProof/>
        </w:rPr>
        <w:t xml:space="preserve"> f)</w:t>
      </w:r>
      <w:r w:rsidR="008B4667">
        <w:rPr>
          <w:rFonts w:ascii="Arial Narrow" w:hAnsi="Arial Narrow"/>
          <w:noProof/>
        </w:rPr>
        <w:t>,</w:t>
      </w:r>
      <w:r>
        <w:rPr>
          <w:rFonts w:ascii="Arial Narrow" w:hAnsi="Arial Narrow"/>
          <w:noProof/>
        </w:rPr>
        <w:t xml:space="preserve"> se exige la presentación de un certificado reciente de antecedentes penales o, en su defecto, un documento reciente equivalente expedido por instancias judiciales o administrativas del país en el que esté establecida la persona del que pueda colegirse que se cumplen tales requisitos. </w:t>
      </w:r>
    </w:p>
    <w:p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rPr>
      </w:pPr>
      <w:r>
        <w:rPr>
          <w:rFonts w:ascii="Arial Narrow" w:hAnsi="Arial Narrow"/>
          <w:noProof/>
        </w:rPr>
        <w:t>En relación con la situación descrita en la</w:t>
      </w:r>
      <w:r w:rsidR="00A953A0">
        <w:rPr>
          <w:rFonts w:ascii="Arial Narrow" w:hAnsi="Arial Narrow"/>
          <w:noProof/>
        </w:rPr>
        <w:t>s</w:t>
      </w:r>
      <w:r>
        <w:rPr>
          <w:rFonts w:ascii="Arial Narrow" w:hAnsi="Arial Narrow"/>
          <w:noProof/>
        </w:rPr>
        <w:t xml:space="preserve"> letra</w:t>
      </w:r>
      <w:r w:rsidR="00A953A0">
        <w:rPr>
          <w:rFonts w:ascii="Arial Narrow" w:hAnsi="Arial Narrow"/>
          <w:noProof/>
        </w:rPr>
        <w:t>s</w:t>
      </w:r>
      <w:r>
        <w:rPr>
          <w:rFonts w:ascii="Arial Narrow" w:hAnsi="Arial Narrow"/>
          <w:noProof/>
        </w:rPr>
        <w:t xml:space="preserve"> a) </w:t>
      </w:r>
      <w:r w:rsidR="00740497">
        <w:rPr>
          <w:rFonts w:ascii="Arial Narrow" w:hAnsi="Arial Narrow"/>
          <w:noProof/>
        </w:rPr>
        <w:t>o</w:t>
      </w:r>
      <w:r>
        <w:rPr>
          <w:rFonts w:ascii="Arial Narrow" w:hAnsi="Arial Narrow"/>
          <w:noProof/>
        </w:rPr>
        <w:t xml:space="preserve"> b), deberán presentarse certificados recientes de las autoridades competentes del Estado en cuestión. Estos documentos deberán acreditar que la </w:t>
      </w:r>
      <w:r w:rsidR="000B1A16">
        <w:rPr>
          <w:rFonts w:ascii="Arial Narrow" w:hAnsi="Arial Narrow"/>
          <w:noProof/>
        </w:rPr>
        <w:t>persona</w:t>
      </w:r>
      <w:r>
        <w:rPr>
          <w:rFonts w:ascii="Arial Narrow" w:hAnsi="Arial Narrow"/>
          <w:noProof/>
        </w:rPr>
        <w:t xml:space="preserve"> está al corriente en el pago de los diferentes impuestos y cotizaciones a la seguridad social a que esté sujeto, con inclusión del IVA, el impuesto sobre la renta (sólo en el caso de personas físicas), el impuesto de sociedades (solo en el caso de personas jurídicas) y las cotizaciones a la seguridad social. Cuando cualquiera de los documentos descritos anteriormente no se expida en el país correspondiente, podrá ser sustituido por una declaración jurada hecha ante un órgano judicial o un notario o, en su defecto, una declaración solemne ante una autoridad administrativa o un colegio profesional cualificado en </w:t>
      </w:r>
      <w:r w:rsidR="00840122">
        <w:rPr>
          <w:rFonts w:ascii="Arial Narrow" w:hAnsi="Arial Narrow"/>
          <w:noProof/>
        </w:rPr>
        <w:t>el</w:t>
      </w:r>
      <w:r>
        <w:rPr>
          <w:rFonts w:ascii="Arial Narrow" w:hAnsi="Arial Narrow"/>
          <w:noProof/>
        </w:rPr>
        <w:t xml:space="preserve"> país de establecimiento.</w:t>
      </w:r>
    </w:p>
    <w:p w:rsidR="008B4667" w:rsidRDefault="008B4667" w:rsidP="00F133BB">
      <w:pPr>
        <w:tabs>
          <w:tab w:val="left" w:pos="-480"/>
          <w:tab w:val="left" w:pos="-142"/>
          <w:tab w:val="left" w:pos="426"/>
          <w:tab w:val="left" w:pos="4680"/>
          <w:tab w:val="left" w:pos="8400"/>
        </w:tabs>
        <w:spacing w:before="40" w:after="40"/>
        <w:ind w:left="284"/>
        <w:jc w:val="both"/>
        <w:rPr>
          <w:rFonts w:ascii="Arial Narrow" w:hAnsi="Arial Narrow"/>
          <w:noProof/>
        </w:rPr>
      </w:pPr>
    </w:p>
    <w:p w:rsidR="008B4667" w:rsidRPr="00583379" w:rsidRDefault="008B4667" w:rsidP="00F133BB">
      <w:pPr>
        <w:tabs>
          <w:tab w:val="left" w:pos="-480"/>
          <w:tab w:val="left" w:pos="-142"/>
          <w:tab w:val="left" w:pos="426"/>
          <w:tab w:val="left" w:pos="4680"/>
          <w:tab w:val="left" w:pos="8400"/>
        </w:tabs>
        <w:spacing w:before="40" w:after="40"/>
        <w:ind w:left="284"/>
        <w:jc w:val="both"/>
        <w:rPr>
          <w:rFonts w:ascii="Arial Narrow" w:hAnsi="Arial Narrow"/>
          <w:noProof/>
        </w:rPr>
      </w:pPr>
    </w:p>
    <w:p w:rsidR="007A2B17" w:rsidRDefault="007A2B17" w:rsidP="007A2B17">
      <w:pPr>
        <w:pStyle w:val="Title"/>
        <w:rPr>
          <w:i/>
        </w:rPr>
      </w:pPr>
      <w:r>
        <w:t>VII — Criterios de selección</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702"/>
        <w:gridCol w:w="608"/>
        <w:gridCol w:w="683"/>
      </w:tblGrid>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487E7A" w:rsidP="004975E7">
            <w:pPr>
              <w:numPr>
                <w:ilvl w:val="0"/>
                <w:numId w:val="25"/>
              </w:numPr>
              <w:spacing w:before="120" w:after="120"/>
              <w:jc w:val="both"/>
              <w:rPr>
                <w:noProof/>
              </w:rPr>
            </w:pPr>
            <w:r>
              <w:t xml:space="preserve"> </w:t>
            </w:r>
            <w:r w:rsidR="007A2B17">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 xml:space="preserve">SÍ </w:t>
            </w:r>
          </w:p>
        </w:tc>
        <w:tc>
          <w:tcPr>
            <w:tcW w:w="608"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NO</w:t>
            </w:r>
          </w:p>
        </w:tc>
        <w:tc>
          <w:tcPr>
            <w:tcW w:w="630"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N.A.</w:t>
            </w:r>
          </w:p>
        </w:tc>
      </w:tr>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7A2B17" w:rsidP="00E21A71">
            <w:pPr>
              <w:pStyle w:val="Text1"/>
              <w:numPr>
                <w:ilvl w:val="0"/>
                <w:numId w:val="27"/>
              </w:numPr>
              <w:spacing w:before="40" w:after="40"/>
              <w:rPr>
                <w:noProof/>
              </w:rPr>
            </w:pPr>
            <w:r>
              <w:t xml:space="preserve">dispone de la capacidad jurídica y normativa para ejercer la actividad profesional necesaria para ejecutar el contrato, tal como se exige en la sección </w:t>
            </w:r>
            <w:r w:rsidR="00E21A71">
              <w:t>5.3.1</w:t>
            </w:r>
            <w: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7A2B17" w:rsidP="00E21A71">
            <w:pPr>
              <w:pStyle w:val="Text1"/>
              <w:numPr>
                <w:ilvl w:val="0"/>
                <w:numId w:val="27"/>
              </w:numPr>
              <w:spacing w:before="40" w:after="40"/>
              <w:rPr>
                <w:noProof/>
              </w:rPr>
            </w:pPr>
            <w:r>
              <w:t xml:space="preserve">cumple los criterios económicos y financieros que se indican en la sección </w:t>
            </w:r>
            <w:r w:rsidR="00E21A71">
              <w:t xml:space="preserve">5.3.2 </w:t>
            </w:r>
            <w:r>
              <w:t>del Pliego de Condiciones;</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7A2B17" w:rsidP="00E21A71">
            <w:pPr>
              <w:pStyle w:val="Text1"/>
              <w:numPr>
                <w:ilvl w:val="0"/>
                <w:numId w:val="27"/>
              </w:numPr>
              <w:spacing w:before="40" w:after="40"/>
              <w:rPr>
                <w:noProof/>
              </w:rPr>
            </w:pPr>
            <w:r>
              <w:t xml:space="preserve">cumple los criterios técnicos y profesionales que se indican en la sección </w:t>
            </w:r>
            <w:r w:rsidR="00E21A71">
              <w:t>5.3.3</w:t>
            </w:r>
            <w: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bl>
    <w:p w:rsidR="007A2B17" w:rsidRDefault="007A2B17" w:rsidP="007A2B17"/>
    <w:p w:rsidR="007A2B17" w:rsidRDefault="007A2B17" w:rsidP="007A2B17">
      <w:pPr>
        <w:rPr>
          <w:b/>
          <w:i/>
          <w:color w:val="0070C0"/>
        </w:rPr>
      </w:pPr>
      <w:r>
        <w:rPr>
          <w:b/>
          <w:i/>
          <w:color w:val="0070C0"/>
          <w:highlight w:val="yellow"/>
        </w:rPr>
        <w:t xml:space="preserve">El Órgano de Contratación deberá adaptar el cuadro anterior a los criterios indicados en el Pliego de Condiciones (es decir, añadir más </w:t>
      </w:r>
      <w:r w:rsidR="008B4667">
        <w:rPr>
          <w:b/>
          <w:i/>
          <w:color w:val="0070C0"/>
          <w:highlight w:val="yellow"/>
        </w:rPr>
        <w:t>líneas</w:t>
      </w:r>
      <w:r>
        <w:rPr>
          <w:b/>
          <w:i/>
          <w:color w:val="0070C0"/>
          <w:highlight w:val="yellow"/>
        </w:rPr>
        <w:t xml:space="preserve"> correspondientes a cada criterio o borrar las </w:t>
      </w:r>
      <w:r w:rsidR="008B4667">
        <w:rPr>
          <w:b/>
          <w:i/>
          <w:color w:val="0070C0"/>
          <w:highlight w:val="yellow"/>
        </w:rPr>
        <w:t>líneas</w:t>
      </w:r>
      <w:r>
        <w:rPr>
          <w:b/>
          <w:i/>
          <w:color w:val="0070C0"/>
          <w:highlight w:val="yellow"/>
        </w:rPr>
        <w:t>).</w:t>
      </w:r>
      <w:r>
        <w:rPr>
          <w:b/>
          <w:i/>
          <w:color w:val="0070C0"/>
        </w:rPr>
        <w:t xml:space="preserve"> </w:t>
      </w:r>
    </w:p>
    <w:p w:rsidR="007A2B17" w:rsidRDefault="007A2B17" w:rsidP="007A2B17"/>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9"/>
        <w:gridCol w:w="702"/>
        <w:gridCol w:w="602"/>
        <w:gridCol w:w="7"/>
        <w:gridCol w:w="676"/>
      </w:tblGrid>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7A2B17" w:rsidP="008B4667">
            <w:pPr>
              <w:numPr>
                <w:ilvl w:val="0"/>
                <w:numId w:val="25"/>
              </w:numPr>
              <w:spacing w:before="120" w:after="120"/>
              <w:jc w:val="both"/>
              <w:rPr>
                <w:noProof/>
              </w:rPr>
            </w:pPr>
            <w:r>
              <w:t xml:space="preserve"> si la persona antes mencionada es el </w:t>
            </w:r>
            <w:r>
              <w:rPr>
                <w:b/>
              </w:rPr>
              <w:t>único licitador</w:t>
            </w:r>
            <w:r>
              <w:t xml:space="preserve"> o </w:t>
            </w:r>
            <w:r w:rsidR="004975E7">
              <w:t xml:space="preserve">el </w:t>
            </w:r>
            <w:r w:rsidR="008B4667">
              <w:rPr>
                <w:b/>
              </w:rPr>
              <w:t>licitador principal</w:t>
            </w:r>
            <w:r>
              <w:rPr>
                <w:b/>
              </w:rPr>
              <w:t xml:space="preserve"> en caso de oferta conjunta</w:t>
            </w:r>
            <w:r>
              <w:t>, declara que:</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SÍ</w:t>
            </w:r>
          </w:p>
        </w:tc>
        <w:tc>
          <w:tcPr>
            <w:tcW w:w="602"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t>N.A.</w:t>
            </w:r>
          </w:p>
        </w:tc>
      </w:tr>
      <w:tr w:rsidR="007A2B17" w:rsidTr="007A2B17">
        <w:tc>
          <w:tcPr>
            <w:tcW w:w="7344" w:type="dxa"/>
            <w:tcBorders>
              <w:top w:val="single" w:sz="4" w:space="0" w:color="auto"/>
              <w:left w:val="single" w:sz="4" w:space="0" w:color="auto"/>
              <w:bottom w:val="single" w:sz="4" w:space="0" w:color="auto"/>
              <w:right w:val="single" w:sz="4" w:space="0" w:color="auto"/>
            </w:tcBorders>
            <w:hideMark/>
          </w:tcPr>
          <w:p w:rsidR="007A2B17" w:rsidRDefault="007A2B17" w:rsidP="007A2B17">
            <w:pPr>
              <w:pStyle w:val="Text1"/>
              <w:numPr>
                <w:ilvl w:val="0"/>
                <w:numId w:val="27"/>
              </w:numPr>
              <w:spacing w:before="40" w:after="40"/>
              <w:rPr>
                <w:noProof/>
              </w:rPr>
            </w:pPr>
            <w:r>
              <w:t>el licitador, incluidos todos los miembros del grupo en caso de presentación de una oferta conjunta e incluidos los subcontratistas</w:t>
            </w:r>
            <w:r w:rsidR="004975E7">
              <w:t>,</w:t>
            </w:r>
            <w:r>
              <w:t xml:space="preserve"> si procede, cumplen todos los criterios de selección para los cuales se efectuará una evaluación consolidada según lo previsto en el Pliego de Condiciones.</w:t>
            </w:r>
          </w:p>
        </w:tc>
        <w:tc>
          <w:tcPr>
            <w:tcW w:w="704"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Default="007A2B1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96BA2">
              <w:rPr>
                <w:noProof/>
              </w:rPr>
            </w:r>
            <w:r w:rsidR="00B96BA2">
              <w:rPr>
                <w:noProof/>
              </w:rPr>
              <w:fldChar w:fldCharType="separate"/>
            </w:r>
            <w:r>
              <w:rPr>
                <w:noProof/>
              </w:rPr>
              <w:fldChar w:fldCharType="end"/>
            </w:r>
          </w:p>
        </w:tc>
      </w:tr>
    </w:tbl>
    <w:p w:rsidR="007A2B17" w:rsidRDefault="007A2B17" w:rsidP="007A2B17">
      <w:pPr>
        <w:pStyle w:val="Title"/>
        <w:rPr>
          <w:i/>
        </w:rPr>
      </w:pPr>
      <w:r>
        <w:t xml:space="preserve">VII — Pruebas relativas a la selección </w:t>
      </w:r>
    </w:p>
    <w:p w:rsidR="007A2B17" w:rsidRDefault="007A2B17" w:rsidP="007A2B17">
      <w:pPr>
        <w:spacing w:before="100" w:beforeAutospacing="1" w:after="100" w:afterAutospacing="1"/>
        <w:jc w:val="both"/>
        <w:rPr>
          <w:noProof/>
        </w:rPr>
      </w:pPr>
      <w:r>
        <w:t xml:space="preserve">El abajo firmante declara que la citada persona </w:t>
      </w:r>
      <w:r w:rsidR="00F421E2">
        <w:t>tiene la capacidad</w:t>
      </w:r>
      <w:r>
        <w:t xml:space="preserve"> de presentar </w:t>
      </w:r>
      <w:r w:rsidR="008B4667">
        <w:t xml:space="preserve">los documentos justificativos </w:t>
      </w:r>
      <w:r>
        <w:t>necesari</w:t>
      </w:r>
      <w:r w:rsidR="008B4667">
        <w:t>os</w:t>
      </w:r>
      <w:r w:rsidR="004975E7">
        <w:t xml:space="preserve"> </w:t>
      </w:r>
      <w:r>
        <w:t>enumerad</w:t>
      </w:r>
      <w:r w:rsidR="00F421E2">
        <w:t>os</w:t>
      </w:r>
      <w:r w:rsidR="004975E7">
        <w:t xml:space="preserve"> </w:t>
      </w:r>
      <w:r>
        <w:t>en las secciones pertinentes del Pliego de Condiciones.</w:t>
      </w:r>
    </w:p>
    <w:p w:rsidR="007A2B17" w:rsidRDefault="007A2B17" w:rsidP="007A2B17">
      <w:pPr>
        <w:spacing w:before="40" w:after="40"/>
        <w:jc w:val="both"/>
        <w:rPr>
          <w:noProof/>
        </w:rPr>
      </w:pPr>
    </w:p>
    <w:p w:rsidR="007A2B17" w:rsidRDefault="007A2B17" w:rsidP="007A2B17">
      <w:pPr>
        <w:spacing w:before="40" w:after="40"/>
        <w:jc w:val="both"/>
        <w:rPr>
          <w:b/>
          <w:i/>
          <w:noProof/>
        </w:rPr>
      </w:pPr>
      <w:r>
        <w:rPr>
          <w:b/>
          <w:i/>
          <w:noProof/>
        </w:rPr>
        <w:t>La persona citada podrá ser expulsada de este procedimiento y objeto de sanciones administrativas (sanción financiera o exclusión) si se demostrara que las declaraciones o la información facilitadas como condición para la participación en el presente procedimiento son falsas.</w:t>
      </w:r>
    </w:p>
    <w:p w:rsidR="007A2B17" w:rsidRDefault="007A2B17" w:rsidP="007A2B17">
      <w:pPr>
        <w:spacing w:before="40" w:after="40"/>
        <w:jc w:val="both"/>
        <w:rPr>
          <w:noProof/>
        </w:rPr>
      </w:pPr>
    </w:p>
    <w:p w:rsidR="007A2B17" w:rsidRDefault="007A2B17" w:rsidP="007A2B17">
      <w:pPr>
        <w:tabs>
          <w:tab w:val="left" w:pos="4395"/>
          <w:tab w:val="left" w:pos="7797"/>
        </w:tabs>
        <w:spacing w:before="40" w:after="40"/>
        <w:jc w:val="both"/>
        <w:rPr>
          <w:noProof/>
        </w:rPr>
      </w:pPr>
      <w:r>
        <w:t>Nombre y apellidos</w:t>
      </w:r>
      <w:r>
        <w:tab/>
        <w:t>Fecha</w:t>
      </w:r>
      <w:r>
        <w:tab/>
        <w:t>Firma</w:t>
      </w:r>
    </w:p>
    <w:p w:rsidR="007A2B17" w:rsidRDefault="007A2B17" w:rsidP="007A2B17">
      <w:pPr>
        <w:rPr>
          <w:noProof/>
        </w:rPr>
      </w:pPr>
    </w:p>
    <w:p w:rsidR="00DA410F" w:rsidRPr="00F76ABA" w:rsidRDefault="00DA410F" w:rsidP="007A2B17">
      <w:pPr>
        <w:spacing w:before="40" w:after="40"/>
        <w:rPr>
          <w:noProof/>
        </w:rPr>
      </w:pPr>
    </w:p>
    <w:sectPr w:rsidR="00DA410F" w:rsidRPr="00F76ABA" w:rsidSect="005E41BC">
      <w:headerReference w:type="default" r:id="rId13"/>
      <w:headerReference w:type="first" r:id="rId14"/>
      <w:foot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A2" w:rsidRDefault="00B96BA2">
      <w:r>
        <w:separator/>
      </w:r>
    </w:p>
  </w:endnote>
  <w:endnote w:type="continuationSeparator" w:id="0">
    <w:p w:rsidR="00B96BA2" w:rsidRDefault="00B9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9" w:rsidRDefault="00583379" w:rsidP="00583379">
    <w:pPr>
      <w:pStyle w:val="Footer"/>
      <w:jc w:val="center"/>
    </w:pPr>
    <w:r>
      <w:fldChar w:fldCharType="begin"/>
    </w:r>
    <w:r>
      <w:instrText xml:space="preserve"> PAGE   \* MERGEFORMAT </w:instrText>
    </w:r>
    <w:r>
      <w:fldChar w:fldCharType="separate"/>
    </w:r>
    <w:r w:rsidR="00AE1CC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A2" w:rsidRDefault="00B96BA2">
      <w:r>
        <w:separator/>
      </w:r>
    </w:p>
  </w:footnote>
  <w:footnote w:type="continuationSeparator" w:id="0">
    <w:p w:rsidR="00B96BA2" w:rsidRDefault="00B9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C" w:rsidRPr="00670A9C" w:rsidRDefault="005B251C" w:rsidP="00670A9C">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C" w:rsidRPr="00214D18" w:rsidRDefault="00C475D8" w:rsidP="00693DC0">
    <w:pPr>
      <w:pStyle w:val="Header"/>
      <w:jc w:val="right"/>
      <w:rPr>
        <w:sz w:val="20"/>
        <w:szCs w:val="20"/>
      </w:rPr>
    </w:pPr>
    <w:r>
      <w:rPr>
        <w:sz w:val="20"/>
      </w:rPr>
      <w:t xml:space="preserve">Versión de </w:t>
    </w:r>
    <w:r w:rsidR="002044EA">
      <w:rPr>
        <w:sz w:val="20"/>
      </w:rPr>
      <w:t xml:space="preserve">abril </w:t>
    </w:r>
    <w:r w:rsidR="004975E7">
      <w:rPr>
        <w:sz w:val="20"/>
      </w:rPr>
      <w:t xml:space="preserve">de </w:t>
    </w:r>
    <w:r>
      <w:rPr>
        <w:sz w:val="20"/>
      </w:rPr>
      <w:t>201</w:t>
    </w:r>
    <w:r w:rsidR="004975E7">
      <w:rPr>
        <w:sz w:val="20"/>
      </w:rPr>
      <w:t>6</w:t>
    </w:r>
  </w:p>
  <w:p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BA8AB328"/>
    <w:lvl w:ilvl="0" w:tplc="8A2881B0">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58EA898E"/>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622B8"/>
    <w:multiLevelType w:val="hybridMultilevel"/>
    <w:tmpl w:val="4404B97A"/>
    <w:lvl w:ilvl="0" w:tplc="CA4A3832">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9"/>
  </w:num>
  <w:num w:numId="7">
    <w:abstractNumId w:val="24"/>
  </w:num>
  <w:num w:numId="8">
    <w:abstractNumId w:val="14"/>
  </w:num>
  <w:num w:numId="9">
    <w:abstractNumId w:val="7"/>
  </w:num>
  <w:num w:numId="10">
    <w:abstractNumId w:val="5"/>
  </w:num>
  <w:num w:numId="11">
    <w:abstractNumId w:val="2"/>
  </w:num>
  <w:num w:numId="12">
    <w:abstractNumId w:val="19"/>
  </w:num>
  <w:num w:numId="13">
    <w:abstractNumId w:val="23"/>
  </w:num>
  <w:num w:numId="14">
    <w:abstractNumId w:val="17"/>
  </w:num>
  <w:num w:numId="15">
    <w:abstractNumId w:val="6"/>
  </w:num>
  <w:num w:numId="16">
    <w:abstractNumId w:val="18"/>
  </w:num>
  <w:num w:numId="17">
    <w:abstractNumId w:val="8"/>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0"/>
  </w:num>
  <w:num w:numId="25">
    <w:abstractNumId w:val="11"/>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A78B7"/>
    <w:rsid w:val="000B1A16"/>
    <w:rsid w:val="000B1CF8"/>
    <w:rsid w:val="000E2B6A"/>
    <w:rsid w:val="00113FC7"/>
    <w:rsid w:val="001228C9"/>
    <w:rsid w:val="00131000"/>
    <w:rsid w:val="00133ED4"/>
    <w:rsid w:val="001751BC"/>
    <w:rsid w:val="00197407"/>
    <w:rsid w:val="001C4F29"/>
    <w:rsid w:val="002044EA"/>
    <w:rsid w:val="002121C3"/>
    <w:rsid w:val="00214D18"/>
    <w:rsid w:val="002239D1"/>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D3B52"/>
    <w:rsid w:val="003E0E94"/>
    <w:rsid w:val="003E38BD"/>
    <w:rsid w:val="0040714B"/>
    <w:rsid w:val="00437501"/>
    <w:rsid w:val="004613D0"/>
    <w:rsid w:val="00466AA5"/>
    <w:rsid w:val="00487E7A"/>
    <w:rsid w:val="004975E7"/>
    <w:rsid w:val="004A4B4A"/>
    <w:rsid w:val="004B187F"/>
    <w:rsid w:val="004B1983"/>
    <w:rsid w:val="004B29AF"/>
    <w:rsid w:val="004D4F4A"/>
    <w:rsid w:val="004D4F81"/>
    <w:rsid w:val="0050151E"/>
    <w:rsid w:val="00501E73"/>
    <w:rsid w:val="0051387E"/>
    <w:rsid w:val="00515AA9"/>
    <w:rsid w:val="005434CD"/>
    <w:rsid w:val="00583379"/>
    <w:rsid w:val="00586E01"/>
    <w:rsid w:val="00590E7C"/>
    <w:rsid w:val="005A24DC"/>
    <w:rsid w:val="005B251C"/>
    <w:rsid w:val="005C6293"/>
    <w:rsid w:val="005E41BC"/>
    <w:rsid w:val="005E5268"/>
    <w:rsid w:val="005F0BD1"/>
    <w:rsid w:val="00670A9C"/>
    <w:rsid w:val="00693DC0"/>
    <w:rsid w:val="006A5BCA"/>
    <w:rsid w:val="006C5DA3"/>
    <w:rsid w:val="006E194A"/>
    <w:rsid w:val="006F2DF6"/>
    <w:rsid w:val="00730771"/>
    <w:rsid w:val="00740497"/>
    <w:rsid w:val="007801E8"/>
    <w:rsid w:val="00797829"/>
    <w:rsid w:val="007A2B17"/>
    <w:rsid w:val="007C10CF"/>
    <w:rsid w:val="007C1171"/>
    <w:rsid w:val="007C6650"/>
    <w:rsid w:val="007D1114"/>
    <w:rsid w:val="007D7A5F"/>
    <w:rsid w:val="007E2617"/>
    <w:rsid w:val="00810432"/>
    <w:rsid w:val="00810564"/>
    <w:rsid w:val="00840122"/>
    <w:rsid w:val="0084444D"/>
    <w:rsid w:val="00855A0B"/>
    <w:rsid w:val="00863E25"/>
    <w:rsid w:val="00876E1A"/>
    <w:rsid w:val="00892BCE"/>
    <w:rsid w:val="008B1377"/>
    <w:rsid w:val="008B4667"/>
    <w:rsid w:val="008B6FD1"/>
    <w:rsid w:val="0090392D"/>
    <w:rsid w:val="00911FA8"/>
    <w:rsid w:val="0091441C"/>
    <w:rsid w:val="009402EB"/>
    <w:rsid w:val="00951A6D"/>
    <w:rsid w:val="00954EF6"/>
    <w:rsid w:val="009723E6"/>
    <w:rsid w:val="009765C0"/>
    <w:rsid w:val="00985E31"/>
    <w:rsid w:val="009D19B9"/>
    <w:rsid w:val="009D2A30"/>
    <w:rsid w:val="009E2DBE"/>
    <w:rsid w:val="009F09C3"/>
    <w:rsid w:val="00A278B9"/>
    <w:rsid w:val="00A313FA"/>
    <w:rsid w:val="00A67419"/>
    <w:rsid w:val="00A953A0"/>
    <w:rsid w:val="00AA00F5"/>
    <w:rsid w:val="00AB30FA"/>
    <w:rsid w:val="00AE1CCF"/>
    <w:rsid w:val="00AF6D8E"/>
    <w:rsid w:val="00B13667"/>
    <w:rsid w:val="00B26822"/>
    <w:rsid w:val="00B316EE"/>
    <w:rsid w:val="00B418F3"/>
    <w:rsid w:val="00B84C49"/>
    <w:rsid w:val="00B953D3"/>
    <w:rsid w:val="00B96BA2"/>
    <w:rsid w:val="00BB6A72"/>
    <w:rsid w:val="00BD22D5"/>
    <w:rsid w:val="00BF2C04"/>
    <w:rsid w:val="00C03988"/>
    <w:rsid w:val="00C25331"/>
    <w:rsid w:val="00C25E66"/>
    <w:rsid w:val="00C42E79"/>
    <w:rsid w:val="00C475D8"/>
    <w:rsid w:val="00C61FE0"/>
    <w:rsid w:val="00C62706"/>
    <w:rsid w:val="00C67D45"/>
    <w:rsid w:val="00C85C49"/>
    <w:rsid w:val="00C86C9B"/>
    <w:rsid w:val="00CB5635"/>
    <w:rsid w:val="00CC289B"/>
    <w:rsid w:val="00CC78A2"/>
    <w:rsid w:val="00CD27BA"/>
    <w:rsid w:val="00CE5846"/>
    <w:rsid w:val="00CF7AF0"/>
    <w:rsid w:val="00D177A8"/>
    <w:rsid w:val="00D231DD"/>
    <w:rsid w:val="00D37B9A"/>
    <w:rsid w:val="00D9381D"/>
    <w:rsid w:val="00D97C72"/>
    <w:rsid w:val="00DA410F"/>
    <w:rsid w:val="00DA59FF"/>
    <w:rsid w:val="00DE5E11"/>
    <w:rsid w:val="00DF45B2"/>
    <w:rsid w:val="00DF51F7"/>
    <w:rsid w:val="00E00149"/>
    <w:rsid w:val="00E12354"/>
    <w:rsid w:val="00E2030C"/>
    <w:rsid w:val="00E21446"/>
    <w:rsid w:val="00E21A71"/>
    <w:rsid w:val="00E33977"/>
    <w:rsid w:val="00E6004E"/>
    <w:rsid w:val="00E72FA2"/>
    <w:rsid w:val="00EC5131"/>
    <w:rsid w:val="00EC5277"/>
    <w:rsid w:val="00F00EDA"/>
    <w:rsid w:val="00F133BB"/>
    <w:rsid w:val="00F421E2"/>
    <w:rsid w:val="00F613D0"/>
    <w:rsid w:val="00F632A4"/>
    <w:rsid w:val="00F701C8"/>
    <w:rsid w:val="00F82CD4"/>
    <w:rsid w:val="00F94B26"/>
    <w:rsid w:val="00FD2946"/>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s-ES" w:eastAsia="es-ES" w:bidi="es-ES"/>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s-ES" w:eastAsia="es-ES" w:bidi="es-ES"/>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s-ES" w:eastAsia="es-ES" w:bidi="es-ES"/>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s-ES" w:eastAsia="es-ES"/>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s-ES" w:eastAsia="es-ES"/>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7A2B1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7A2B17"/>
    <w:rPr>
      <w:rFonts w:ascii="Times New Roman Bold" w:hAnsi="Times New Roman Bold"/>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s-ES" w:eastAsia="es-ES" w:bidi="es-ES"/>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s-ES" w:eastAsia="es-ES" w:bidi="es-ES"/>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s-ES" w:eastAsia="es-ES" w:bidi="es-ES"/>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es-ES" w:eastAsia="es-ES"/>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s-ES" w:eastAsia="es-ES"/>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7A2B1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7A2B17"/>
    <w:rPr>
      <w:rFonts w:ascii="Times New Roman Bold" w:hAnsi="Times New Roman Bold"/>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8A874C2C-6FE5-466F-9900-391DE7B4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YANG Xiao (EEAS-BEIJING)</cp:lastModifiedBy>
  <cp:revision>1</cp:revision>
  <cp:lastPrinted>2016-03-07T16:07:00Z</cp:lastPrinted>
  <dcterms:created xsi:type="dcterms:W3CDTF">2016-09-07T09:17:00Z</dcterms:created>
  <dcterms:modified xsi:type="dcterms:W3CDTF">2016-09-07T09:17:00Z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